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16549"/>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pStyle w:val="3"/>
        <w:spacing w:before="6"/>
        <w:jc w:val="center"/>
        <w:rPr>
          <w:rFonts w:ascii="楷体" w:hAnsi="楷体" w:eastAsia="楷体" w:cs="楷体"/>
          <w:lang w:val="en-US"/>
        </w:rPr>
      </w:pPr>
    </w:p>
    <w:p/>
    <w:p/>
    <w:p/>
    <w:p>
      <w:pPr>
        <w:pStyle w:val="3"/>
        <w:spacing w:before="6"/>
        <w:jc w:val="center"/>
      </w:pPr>
      <w:r>
        <w:rPr>
          <w:rFonts w:hint="eastAsia"/>
          <w:lang w:val="en-US"/>
        </w:rPr>
        <w:t>枣科职院</w:t>
      </w:r>
      <w:r>
        <w:rPr>
          <w:rFonts w:hint="eastAsia"/>
        </w:rPr>
        <w:t>〔20</w:t>
      </w:r>
      <w:r>
        <w:rPr>
          <w:rFonts w:hint="eastAsia"/>
          <w:lang w:val="en-US"/>
        </w:rPr>
        <w:t>21</w:t>
      </w:r>
      <w:r>
        <w:rPr>
          <w:rFonts w:hint="eastAsia"/>
        </w:rPr>
        <w:t>〕</w:t>
      </w:r>
      <w:r>
        <w:rPr>
          <w:rFonts w:hint="eastAsia"/>
          <w:lang w:val="en-US" w:eastAsia="zh-CN"/>
        </w:rPr>
        <w:t>12</w:t>
      </w:r>
      <w:r>
        <w:rPr>
          <w:rFonts w:hint="eastAsia"/>
        </w:rPr>
        <w:t>号</w:t>
      </w:r>
    </w:p>
    <w:p>
      <w:pPr>
        <w:snapToGrid w:val="0"/>
        <w:spacing w:line="570" w:lineRule="atLeast"/>
        <w:jc w:val="both"/>
        <w:outlineLvl w:val="0"/>
        <w:rPr>
          <w:rFonts w:ascii="仿宋_GB2312" w:hAnsi="宋体" w:eastAsia="仿宋_GB2312"/>
          <w:sz w:val="32"/>
          <w:szCs w:val="32"/>
        </w:rPr>
      </w:pPr>
    </w:p>
    <w:p>
      <w:pPr>
        <w:snapToGrid w:val="0"/>
        <w:spacing w:line="570" w:lineRule="atLeast"/>
        <w:jc w:val="both"/>
        <w:outlineLvl w:val="0"/>
        <w:rPr>
          <w:rFonts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枣庄科技职业学院</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关于印发《</w:t>
      </w:r>
      <w:r>
        <w:rPr>
          <w:rFonts w:hint="eastAsia" w:ascii="方正小标宋简体" w:hAnsi="方正小标宋简体" w:eastAsia="方正小标宋简体" w:cs="方正小标宋简体"/>
          <w:b w:val="0"/>
          <w:bCs/>
          <w:sz w:val="44"/>
          <w:szCs w:val="44"/>
        </w:rPr>
        <w:t>创新创业大赛奖励实施办法</w:t>
      </w:r>
      <w:r>
        <w:rPr>
          <w:rFonts w:hint="eastAsia" w:ascii="方正小标宋简体" w:hAnsi="方正小标宋简体" w:eastAsia="方正小标宋简体" w:cs="方正小标宋简体"/>
          <w:b w:val="0"/>
          <w:bCs/>
          <w:sz w:val="44"/>
          <w:szCs w:val="44"/>
          <w:lang w:eastAsia="zh-CN"/>
        </w:rPr>
        <w:t>（试行）</w:t>
      </w:r>
      <w:r>
        <w:rPr>
          <w:rFonts w:hint="eastAsia" w:ascii="方正小标宋简体" w:hAnsi="方正小标宋简体" w:eastAsia="方正小标宋简体" w:cs="方正小标宋简体"/>
          <w:b w:val="0"/>
          <w:bCs/>
          <w:sz w:val="44"/>
          <w:szCs w:val="44"/>
          <w:lang w:val="en-US" w:eastAsia="zh-CN"/>
        </w:rPr>
        <w:t>》和《</w:t>
      </w:r>
      <w:r>
        <w:rPr>
          <w:rFonts w:hint="eastAsia" w:ascii="方正小标宋简体" w:hAnsi="方正小标宋简体" w:eastAsia="方正小标宋简体" w:cs="方正小标宋简体"/>
          <w:b w:val="0"/>
          <w:bCs/>
          <w:sz w:val="44"/>
          <w:szCs w:val="44"/>
        </w:rPr>
        <w:t>校企合作考核评价工作方案</w:t>
      </w:r>
      <w:r>
        <w:rPr>
          <w:rFonts w:hint="eastAsia" w:ascii="方正小标宋简体" w:hAnsi="方正小标宋简体" w:eastAsia="方正小标宋简体" w:cs="方正小标宋简体"/>
          <w:b w:val="0"/>
          <w:bCs/>
          <w:sz w:val="44"/>
          <w:szCs w:val="44"/>
          <w:lang w:val="en-US" w:eastAsia="zh-CN"/>
        </w:rPr>
        <w:t>》的通  知</w:t>
      </w:r>
    </w:p>
    <w:p>
      <w:pPr>
        <w:snapToGrid w:val="0"/>
        <w:spacing w:line="570" w:lineRule="atLeast"/>
        <w:jc w:val="both"/>
        <w:outlineLvl w:val="0"/>
        <w:rPr>
          <w:rFonts w:ascii="仿宋_GB2312" w:hAnsi="宋体" w:eastAsia="仿宋_GB2312"/>
          <w:sz w:val="32"/>
          <w:szCs w:val="32"/>
        </w:rPr>
      </w:pPr>
    </w:p>
    <w:p>
      <w:pPr>
        <w:rPr>
          <w:rFonts w:ascii="仿宋_GB2312" w:eastAsia="仿宋_GB2312"/>
          <w:sz w:val="32"/>
          <w:szCs w:val="32"/>
        </w:rPr>
      </w:pPr>
      <w:r>
        <w:rPr>
          <w:rFonts w:hint="eastAsia" w:ascii="仿宋_GB2312" w:eastAsia="仿宋_GB2312"/>
          <w:sz w:val="32"/>
          <w:szCs w:val="32"/>
        </w:rPr>
        <w:t>学院各部门：</w:t>
      </w:r>
    </w:p>
    <w:p>
      <w:pPr>
        <w:widowControl/>
        <w:shd w:val="clear" w:color="auto" w:fill="FFFFFF"/>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《创新创业大赛奖励实施办法（试行）》和《校企合作考核评价工作方案》</w:t>
      </w:r>
      <w:r>
        <w:rPr>
          <w:rFonts w:hint="eastAsia" w:ascii="仿宋_GB2312" w:eastAsia="仿宋_GB2312"/>
          <w:sz w:val="32"/>
          <w:szCs w:val="32"/>
        </w:rPr>
        <w:t>已经学院研究</w:t>
      </w:r>
      <w:r>
        <w:rPr>
          <w:rFonts w:hint="eastAsia" w:ascii="仿宋_GB2312" w:eastAsia="仿宋_GB2312"/>
          <w:sz w:val="32"/>
          <w:szCs w:val="32"/>
          <w:lang w:val="en-US" w:eastAsia="zh-CN"/>
        </w:rPr>
        <w:t>同意</w:t>
      </w:r>
      <w:r>
        <w:rPr>
          <w:rFonts w:hint="eastAsia" w:ascii="仿宋_GB2312" w:eastAsia="仿宋_GB2312"/>
          <w:sz w:val="32"/>
          <w:szCs w:val="32"/>
        </w:rPr>
        <w:t>，现印发给你们，请结合工作实际，抓好贯彻落实。</w:t>
      </w:r>
    </w:p>
    <w:p>
      <w:pPr>
        <w:widowControl/>
        <w:shd w:val="clear" w:color="auto" w:fill="FFFFFF"/>
        <w:spacing w:line="560" w:lineRule="exact"/>
        <w:ind w:firstLine="640" w:firstLineChars="200"/>
        <w:jc w:val="left"/>
        <w:rPr>
          <w:rFonts w:hint="eastAsia" w:ascii="仿宋_GB2312" w:eastAsia="仿宋_GB2312"/>
          <w:sz w:val="32"/>
          <w:szCs w:val="32"/>
        </w:rPr>
      </w:pPr>
    </w:p>
    <w:p>
      <w:pPr>
        <w:widowControl/>
        <w:shd w:val="clear" w:color="auto" w:fill="FFFFFF"/>
        <w:spacing w:line="56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附件：1.创新创业大赛奖励实施办法（试行）</w:t>
      </w:r>
    </w:p>
    <w:p>
      <w:pPr>
        <w:widowControl/>
        <w:shd w:val="clear" w:color="auto" w:fill="FFFFFF"/>
        <w:spacing w:line="56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2.校企合作考核评价工作方案</w:t>
      </w:r>
    </w:p>
    <w:p>
      <w:pPr>
        <w:widowControl/>
        <w:shd w:val="clear" w:color="auto" w:fill="FFFFFF"/>
        <w:spacing w:line="560" w:lineRule="exact"/>
        <w:jc w:val="left"/>
        <w:rPr>
          <w:rFonts w:hint="eastAsia" w:ascii="仿宋_GB2312" w:eastAsia="仿宋_GB2312"/>
          <w:sz w:val="32"/>
          <w:szCs w:val="32"/>
        </w:rPr>
      </w:pPr>
    </w:p>
    <w:p>
      <w:pPr>
        <w:widowControl/>
        <w:shd w:val="clear" w:color="auto" w:fill="FFFFFF"/>
        <w:spacing w:line="560" w:lineRule="exact"/>
        <w:ind w:firstLine="4480" w:firstLineChars="1400"/>
        <w:jc w:val="left"/>
        <w:rPr>
          <w:rFonts w:hint="eastAsia" w:ascii="仿宋_GB2312" w:eastAsia="仿宋_GB2312"/>
          <w:sz w:val="32"/>
          <w:szCs w:val="32"/>
        </w:rPr>
      </w:pPr>
      <w:r>
        <w:rPr>
          <w:rFonts w:hint="eastAsia" w:ascii="仿宋_GB2312" w:eastAsia="仿宋_GB2312"/>
          <w:sz w:val="32"/>
          <w:szCs w:val="32"/>
        </w:rPr>
        <w:t>2021年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w:t>
      </w:r>
    </w:p>
    <w:p>
      <w:pPr>
        <w:widowControl/>
        <w:shd w:val="clear" w:color="auto" w:fill="FFFFFF"/>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bookmarkEnd w:id="0"/>
    <w:p>
      <w:pPr>
        <w:adjustRightInd w:val="0"/>
        <w:snapToGrid w:val="0"/>
        <w:spacing w:line="530" w:lineRule="exact"/>
        <w:jc w:val="both"/>
      </w:pPr>
    </w:p>
    <w:p>
      <w:pPr>
        <w:spacing w:line="560" w:lineRule="exact"/>
        <w:ind w:left="3945" w:hanging="3929" w:hangingChars="893"/>
        <w:jc w:val="center"/>
        <w:rPr>
          <w:rFonts w:hint="eastAsia" w:ascii="方正小标宋简体" w:hAnsi="仿宋" w:eastAsia="方正小标宋简体" w:cs="方正小标宋简体"/>
          <w:b w:val="0"/>
          <w:bCs w:val="0"/>
          <w:sz w:val="44"/>
          <w:szCs w:val="44"/>
        </w:rPr>
      </w:pPr>
      <w:r>
        <w:rPr>
          <w:rFonts w:hint="eastAsia" w:ascii="方正小标宋简体" w:hAnsi="仿宋" w:eastAsia="方正小标宋简体" w:cs="方正小标宋简体"/>
          <w:b w:val="0"/>
          <w:bCs w:val="0"/>
          <w:sz w:val="44"/>
          <w:szCs w:val="44"/>
        </w:rPr>
        <w:t>创新创业大赛奖励实施办法</w:t>
      </w:r>
    </w:p>
    <w:p>
      <w:pPr>
        <w:spacing w:line="560" w:lineRule="exact"/>
        <w:ind w:left="3945" w:hanging="2869" w:hangingChars="893"/>
        <w:jc w:val="center"/>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（试行）</w:t>
      </w:r>
    </w:p>
    <w:p>
      <w:pPr>
        <w:spacing w:line="580" w:lineRule="exact"/>
        <w:ind w:firstLine="640" w:firstLineChars="200"/>
        <w:rPr>
          <w:rFonts w:hint="eastAsia" w:ascii="仿宋" w:hAnsi="仿宋" w:eastAsia="仿宋" w:cs="Times New Roman"/>
          <w:sz w:val="32"/>
          <w:szCs w:val="32"/>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促使全院师生参加创新创业大赛的组织管理工作进一步规范化、科学化和制度化，激发各系部（教学单位）组织师生参加大学生创新创业大赛（以下简称“创新创业大赛”）的积极性、有效性，结合学院实际情况，现特制定本办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一、创新创业大赛类型及级别</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（一）</w:t>
      </w:r>
      <w:r>
        <w:rPr>
          <w:rFonts w:hint="eastAsia" w:ascii="仿宋_GB2312" w:hAnsi="仿宋_GB2312" w:eastAsia="仿宋_GB2312" w:cs="仿宋_GB2312"/>
          <w:sz w:val="32"/>
          <w:szCs w:val="32"/>
        </w:rPr>
        <w:t>从创新创业大赛的组织机构、竞赛层次、社会影响和获奖难度等方面考虑，将创新创业大赛分为六类</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国际级：</w:t>
      </w:r>
      <w:r>
        <w:rPr>
          <w:rFonts w:hint="eastAsia" w:ascii="仿宋_GB2312" w:hAnsi="仿宋_GB2312" w:eastAsia="仿宋_GB2312" w:cs="仿宋_GB2312"/>
          <w:sz w:val="32"/>
          <w:szCs w:val="32"/>
        </w:rPr>
        <w:t>指国际性创新创业大赛。国际性创新创业大赛是指联合国教科文组织或其他国际学术团体组织的世界性创新创业大赛。</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国家级甲类：</w:t>
      </w:r>
      <w:r>
        <w:rPr>
          <w:rFonts w:hint="eastAsia" w:ascii="仿宋_GB2312" w:hAnsi="仿宋_GB2312" w:eastAsia="仿宋_GB2312" w:cs="仿宋_GB2312"/>
          <w:sz w:val="32"/>
          <w:szCs w:val="32"/>
        </w:rPr>
        <w:t>指国家级重要大赛。国家级重要大赛是指由国家人力资源和社会保障部或教育部牵头主办的获奖难度高、社会影响较大的全国性重要赛事，具体为互联网+大学生创新创业大赛（以下简称互联网+大赛）、“挑战杯”全国大学生创业大赛（以下简称挑战杯大赛）和“创青春”全国大学生创业大赛（以下简称创青春大赛）。</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国家级乙类：</w:t>
      </w:r>
      <w:r>
        <w:rPr>
          <w:rFonts w:hint="eastAsia" w:ascii="仿宋_GB2312" w:hAnsi="仿宋_GB2312" w:eastAsia="仿宋_GB2312" w:cs="仿宋_GB2312"/>
          <w:sz w:val="32"/>
          <w:szCs w:val="32"/>
        </w:rPr>
        <w:t>指由国家行业主管部门、教育部高校专业教学指导委员会、教育部全国行业职业教育教学指导委员会、国家人力资源和社会保障部中国就业培训技术指导中心牵头主办，教育部或同级劳动和社会保障等行政部门下属机构、国家一级学会等举办的全国性比赛。</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省级甲类：</w:t>
      </w:r>
      <w:r>
        <w:rPr>
          <w:rFonts w:hint="eastAsia" w:ascii="仿宋_GB2312" w:hAnsi="仿宋_GB2312" w:eastAsia="仿宋_GB2312" w:cs="仿宋_GB2312"/>
          <w:sz w:val="32"/>
          <w:szCs w:val="32"/>
        </w:rPr>
        <w:t>指山东省重要大赛。指由山东省教育厅、省人力资源与社会保障厅牵头主办的全省重要赛事，具体为山东省互联网+大赛、挑战杯（山东）大赛和山东省“创青春”大赛。</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省级乙类：</w:t>
      </w:r>
      <w:r>
        <w:rPr>
          <w:rFonts w:hint="eastAsia" w:ascii="仿宋_GB2312" w:hAnsi="仿宋_GB2312" w:eastAsia="仿宋_GB2312" w:cs="仿宋_GB2312"/>
          <w:sz w:val="32"/>
          <w:szCs w:val="32"/>
        </w:rPr>
        <w:t>省级专业教学指导委员会、省级行业主管部门或全国性行业学会协会主办的非营利性的比赛。</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其他类：</w:t>
      </w:r>
      <w:r>
        <w:rPr>
          <w:rFonts w:hint="eastAsia" w:ascii="仿宋_GB2312" w:hAnsi="仿宋_GB2312" w:eastAsia="仿宋_GB2312" w:cs="仿宋_GB2312"/>
          <w:sz w:val="32"/>
          <w:szCs w:val="32"/>
        </w:rPr>
        <w:t>指地市主办的竞赛，以及一些影响较小的地市级行业学会、协会主办的竞赛、校际间及学校组织的全校性创新创业大赛。</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w:t>
      </w:r>
      <w:r>
        <w:rPr>
          <w:rFonts w:hint="eastAsia" w:ascii="仿宋_GB2312" w:hAnsi="仿宋_GB2312" w:eastAsia="仿宋_GB2312" w:cs="仿宋_GB2312"/>
          <w:sz w:val="32"/>
          <w:szCs w:val="32"/>
        </w:rPr>
        <w:t>对国际级、国家级、省级以及其他类之外的比赛及由学（协）会或其他机构组织的不限制参赛学生人数并按参赛人数收取参赛费用的比赛，原则上不鼓励参加。</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二、组织管理</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w:t>
      </w:r>
      <w:r>
        <w:rPr>
          <w:rFonts w:hint="eastAsia" w:ascii="仿宋_GB2312" w:hAnsi="仿宋_GB2312" w:eastAsia="仿宋_GB2312" w:cs="仿宋_GB2312"/>
          <w:sz w:val="32"/>
          <w:szCs w:val="32"/>
        </w:rPr>
        <w:t>创新创业大赛由团委学生工作处、招生就业处统一组织和协调管理，各系部负责相关创新创业大赛的组织与实施，各有关部门积极配合。</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w:t>
      </w:r>
      <w:r>
        <w:rPr>
          <w:rFonts w:hint="eastAsia" w:ascii="仿宋_GB2312" w:hAnsi="仿宋_GB2312" w:eastAsia="仿宋_GB2312" w:cs="仿宋_GB2312"/>
          <w:sz w:val="32"/>
          <w:szCs w:val="32"/>
        </w:rPr>
        <w:t>大学生创新创业大赛的参赛对象为在校教师和全日制在校学生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学校鼓励学生跨系部组队参加相应大学生创新创业大赛。</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三）</w:t>
      </w:r>
      <w:r>
        <w:rPr>
          <w:rFonts w:hint="eastAsia" w:ascii="仿宋_GB2312" w:hAnsi="仿宋_GB2312" w:eastAsia="仿宋_GB2312" w:cs="仿宋_GB2312"/>
          <w:sz w:val="32"/>
          <w:szCs w:val="32"/>
        </w:rPr>
        <w:t>团委学生工作处、招生就业处管理职责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团委学生工作处负责“挑战杯”大赛和“创青春”大赛的组织与管理工作；招生就业处负责其他各级、各类创新创业大赛的组织与管理工作。具体职责如下：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制定参加国家级、省市级及院级等各类创新创业大赛的管理办法。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负责组织省市级和院级创新创业大赛活动。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确认学校参与的创新创业大赛项目，公布创新创业大赛信息，审定创新创业大赛主办、承办单位的类型及赛项级别，组织报名、推荐工作。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审核创新创业大赛申请，负责与创新创业大赛组织机构的内外联络，协调系部之间的合作与分工。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审定获奖及指导教师、学生的奖励。</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审核各类创新创业大赛相关资料，组织创新创业大赛的总结、交流及相关资料存档。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按照学校创新创业大赛管理办法的规定，核发创新创业大赛的经费。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按照学校创新创业大赛奖励办法，对在各类创新创业大赛中获奖的师生给予奖励发放。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申报对象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本年度具有我院正式学籍的全日制在校生和指导老师。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四、学生奖励标准</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w:t>
      </w:r>
      <w:r>
        <w:rPr>
          <w:rFonts w:hint="eastAsia" w:ascii="仿宋_GB2312" w:hAnsi="仿宋_GB2312" w:eastAsia="仿宋_GB2312" w:cs="仿宋_GB2312"/>
          <w:sz w:val="32"/>
          <w:szCs w:val="32"/>
        </w:rPr>
        <w:t>学生参加全国互联网+大赛、“挑战杯”大赛和“创青春”大赛，获得一等奖、二等奖、三等奖者分别奖励奖学金5000元、4000元、3000元。</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w:t>
      </w:r>
      <w:r>
        <w:rPr>
          <w:rFonts w:hint="eastAsia" w:ascii="仿宋_GB2312" w:hAnsi="仿宋_GB2312" w:eastAsia="仿宋_GB2312" w:cs="仿宋_GB2312"/>
          <w:sz w:val="32"/>
          <w:szCs w:val="32"/>
        </w:rPr>
        <w:t>学生参加省级互联网+大赛、“挑战杯”大赛和“创青春”大赛，获得一等奖、二等奖、三等奖者分别奖励奖学金2000元、1000元、500元。</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w:t>
      </w:r>
      <w:r>
        <w:rPr>
          <w:rFonts w:hint="eastAsia" w:ascii="仿宋_GB2312" w:hAnsi="仿宋_GB2312" w:eastAsia="仿宋_GB2312" w:cs="仿宋_GB2312"/>
          <w:sz w:val="32"/>
          <w:szCs w:val="32"/>
        </w:rPr>
        <w:t>学生参加市（院）级互联网+大赛、“挑战杯”大赛和“创青春”大赛者分别奖励奖学金400、300、200元。</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w:t>
      </w:r>
      <w:r>
        <w:rPr>
          <w:rFonts w:hint="eastAsia" w:ascii="仿宋_GB2312" w:hAnsi="仿宋_GB2312" w:eastAsia="仿宋_GB2312" w:cs="仿宋_GB2312"/>
          <w:sz w:val="32"/>
          <w:szCs w:val="32"/>
        </w:rPr>
        <w:t>省级以上的乙类大赛奖励按照甲类大赛的80%执行。</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w:t>
      </w:r>
      <w:r>
        <w:rPr>
          <w:rFonts w:hint="eastAsia" w:ascii="仿宋_GB2312" w:hAnsi="仿宋_GB2312" w:eastAsia="仿宋_GB2312" w:cs="仿宋_GB2312"/>
          <w:sz w:val="32"/>
          <w:szCs w:val="32"/>
        </w:rPr>
        <w:t>逐级推选参赛者，按获奖最高级别予以奖励，不重复奖励。</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（六）</w:t>
      </w:r>
      <w:r>
        <w:rPr>
          <w:rFonts w:hint="eastAsia" w:ascii="仿宋_GB2312" w:hAnsi="仿宋_GB2312" w:eastAsia="仿宋_GB2312" w:cs="仿宋_GB2312"/>
          <w:sz w:val="32"/>
          <w:szCs w:val="32"/>
        </w:rPr>
        <w:t>学院对参加创新创业大赛获得奖项的学生折算创新创业学分。</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（七）</w:t>
      </w:r>
      <w:r>
        <w:rPr>
          <w:rFonts w:hint="eastAsia" w:ascii="仿宋_GB2312" w:hAnsi="仿宋_GB2312" w:eastAsia="仿宋_GB2312" w:cs="仿宋_GB2312"/>
          <w:sz w:val="32"/>
          <w:szCs w:val="32"/>
        </w:rPr>
        <w:t>大赛项目获得国家、省、市主管部门或行业协会颁发的奖励金额，可以按照系部20%、辅导教师40%、参赛学生40%的比例分成。</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五、指导教师奖励标准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对参赛获奖项目指导老师的奖励办法，参照《枣庄科技职业学院关于学生、教师参加技能大赛和教师业务竞赛管理及奖励暂行办法》相关规定执行。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新创业大赛指导教师应积极搜集竞赛资料，认真研究大赛细则，做好赛前的集训和竞赛指导工作。被指导学生的获奖情况和教师业务竞赛获奖情况纳入教师教学业务考核，并在个人职称评聘中体现。辅导学生参加国家级、省级、市（院）级甲类创新创业大赛，每个赛项分别计120 课时、80 课时、20课时，辅导学生参加省级以上的乙类大赛，工作量按相应等级减半计算，同一赛项参加不同级别的大赛，按辅导最高级别大赛的工作量计算（需提供大赛方案、辅导课程表、辅导签到表、辅导检查记录等相关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六、发放程序</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w:t>
      </w:r>
      <w:r>
        <w:rPr>
          <w:rFonts w:hint="eastAsia" w:ascii="仿宋_GB2312" w:hAnsi="仿宋_GB2312" w:eastAsia="仿宋_GB2312" w:cs="仿宋_GB2312"/>
          <w:sz w:val="32"/>
          <w:szCs w:val="32"/>
        </w:rPr>
        <w:t>系（部）申报。系（部）根据本系学生创新创业大赛参赛成绩填报《枣庄科技职业学院创新创业大赛奖学金申报表》，附获奖证书复印件一并提交审核。</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w:t>
      </w:r>
      <w:r>
        <w:rPr>
          <w:rFonts w:hint="eastAsia" w:ascii="仿宋_GB2312" w:hAnsi="仿宋_GB2312" w:eastAsia="仿宋_GB2312" w:cs="仿宋_GB2312"/>
          <w:sz w:val="32"/>
          <w:szCs w:val="32"/>
        </w:rPr>
        <w:t>信息审核。团委学生工作处、招生就业处对学籍信息、参赛级别、获奖等级、奖学金标准进行信息审核。</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w:t>
      </w:r>
      <w:r>
        <w:rPr>
          <w:rFonts w:hint="eastAsia" w:ascii="仿宋_GB2312" w:hAnsi="仿宋_GB2312" w:eastAsia="仿宋_GB2312" w:cs="仿宋_GB2312"/>
          <w:sz w:val="32"/>
          <w:szCs w:val="32"/>
        </w:rPr>
        <w:t>学院审批。招生就业处汇总，提交学院审批。</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w:t>
      </w:r>
      <w:r>
        <w:rPr>
          <w:rFonts w:hint="eastAsia" w:ascii="仿宋_GB2312" w:hAnsi="仿宋_GB2312" w:eastAsia="仿宋_GB2312" w:cs="仿宋_GB2312"/>
          <w:sz w:val="32"/>
          <w:szCs w:val="32"/>
        </w:rPr>
        <w:t>公示发放。全院公示五个工作日无异议后，按规定发放奖学金。</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 xml:space="preserve">、附则 </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w:t>
      </w:r>
      <w:r>
        <w:rPr>
          <w:rFonts w:hint="eastAsia" w:ascii="仿宋_GB2312" w:hAnsi="仿宋_GB2312" w:eastAsia="仿宋_GB2312" w:cs="仿宋_GB2312"/>
          <w:sz w:val="32"/>
          <w:szCs w:val="32"/>
        </w:rPr>
        <w:t>未尽事宜由招生就业处、教务处、学生工作处共同协商。</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w:t>
      </w:r>
      <w:r>
        <w:rPr>
          <w:rFonts w:hint="eastAsia" w:ascii="仿宋_GB2312" w:hAnsi="仿宋_GB2312" w:eastAsia="仿宋_GB2312" w:cs="仿宋_GB2312"/>
          <w:sz w:val="32"/>
          <w:szCs w:val="32"/>
        </w:rPr>
        <w:t>本项实施办法由招生就业处负责解释。</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w:t>
      </w:r>
      <w:r>
        <w:rPr>
          <w:rFonts w:hint="eastAsia" w:ascii="仿宋_GB2312" w:hAnsi="仿宋_GB2312" w:eastAsia="仿宋_GB2312" w:cs="仿宋_GB2312"/>
          <w:sz w:val="32"/>
          <w:szCs w:val="32"/>
        </w:rPr>
        <w:t>本规定自发布之日起执行。</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学院创新创业大赛奖学金申报表</w:t>
      </w:r>
    </w:p>
    <w:p>
      <w:pPr>
        <w:spacing w:line="560" w:lineRule="exact"/>
        <w:ind w:firstLine="640" w:firstLineChars="200"/>
        <w:rPr>
          <w:rFonts w:ascii="仿宋_GB2312" w:hAnsi="Times New Roman" w:eastAsia="仿宋_GB2312" w:cs="Times New Roman"/>
          <w:sz w:val="32"/>
          <w:szCs w:val="32"/>
        </w:rPr>
      </w:pPr>
    </w:p>
    <w:p>
      <w:pPr>
        <w:spacing w:line="560" w:lineRule="exact"/>
        <w:ind w:firstLine="640" w:firstLineChars="200"/>
        <w:rPr>
          <w:rFonts w:ascii="仿宋_GB2312" w:hAnsi="Times New Roman" w:eastAsia="仿宋_GB2312" w:cs="Times New Roman"/>
          <w:sz w:val="32"/>
          <w:szCs w:val="32"/>
        </w:rPr>
      </w:pPr>
    </w:p>
    <w:p>
      <w:pPr>
        <w:spacing w:line="560" w:lineRule="exact"/>
        <w:ind w:firstLine="640" w:firstLineChars="200"/>
        <w:rPr>
          <w:rFonts w:hint="eastAsia" w:ascii="仿宋_GB2312" w:hAnsi="Times New Roman" w:eastAsia="仿宋_GB2312" w:cs="Times New Roman"/>
          <w:sz w:val="32"/>
          <w:szCs w:val="32"/>
          <w:lang w:eastAsia="zh-CN"/>
        </w:rPr>
      </w:pPr>
    </w:p>
    <w:p>
      <w:pPr>
        <w:spacing w:line="560" w:lineRule="exact"/>
        <w:ind w:firstLine="640" w:firstLineChars="200"/>
        <w:rPr>
          <w:rFonts w:hint="eastAsia" w:ascii="仿宋_GB2312" w:hAnsi="Times New Roman" w:eastAsia="仿宋_GB2312" w:cs="Times New Roman"/>
          <w:sz w:val="32"/>
          <w:szCs w:val="32"/>
          <w:lang w:eastAsia="zh-CN"/>
        </w:rPr>
      </w:pPr>
    </w:p>
    <w:p>
      <w:pPr>
        <w:spacing w:line="560" w:lineRule="exact"/>
        <w:ind w:firstLine="640" w:firstLineChars="200"/>
        <w:rPr>
          <w:rFonts w:hint="eastAsia" w:ascii="仿宋_GB2312" w:hAnsi="Times New Roman" w:eastAsia="仿宋_GB2312" w:cs="Times New Roman"/>
          <w:sz w:val="32"/>
          <w:szCs w:val="32"/>
          <w:lang w:eastAsia="zh-CN"/>
        </w:rPr>
      </w:pPr>
    </w:p>
    <w:p>
      <w:pPr>
        <w:spacing w:line="560" w:lineRule="exact"/>
        <w:ind w:firstLine="640" w:firstLineChars="200"/>
        <w:rPr>
          <w:rFonts w:ascii="仿宋_GB2312" w:hAnsi="Times New Roman" w:eastAsia="仿宋_GB2312" w:cs="Times New Roman"/>
          <w:sz w:val="32"/>
          <w:szCs w:val="32"/>
        </w:rPr>
      </w:pPr>
    </w:p>
    <w:p>
      <w:pPr>
        <w:spacing w:line="560" w:lineRule="exact"/>
        <w:ind w:firstLine="640" w:firstLineChars="200"/>
        <w:rPr>
          <w:rFonts w:ascii="仿宋_GB2312" w:hAnsi="Times New Roman" w:eastAsia="仿宋_GB2312" w:cs="Times New Roman"/>
          <w:sz w:val="32"/>
          <w:szCs w:val="32"/>
        </w:rPr>
      </w:pPr>
    </w:p>
    <w:p>
      <w:pPr>
        <w:spacing w:line="560" w:lineRule="exact"/>
        <w:rPr>
          <w:rFonts w:hint="eastAsia" w:ascii="仿宋_GB2312" w:hAnsi="Times New Roman" w:eastAsia="仿宋_GB2312" w:cs="Times New Roman"/>
          <w:sz w:val="32"/>
          <w:szCs w:val="32"/>
        </w:rPr>
      </w:pPr>
    </w:p>
    <w:p>
      <w:pPr>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附件1-1</w:t>
      </w:r>
    </w:p>
    <w:p>
      <w:pPr>
        <w:ind w:firstLine="440" w:firstLineChars="10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学院创新创业大赛奖学金申报表</w:t>
      </w:r>
    </w:p>
    <w:tbl>
      <w:tblPr>
        <w:tblStyle w:val="9"/>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374"/>
        <w:gridCol w:w="1801"/>
        <w:gridCol w:w="910"/>
        <w:gridCol w:w="508"/>
        <w:gridCol w:w="1417"/>
        <w:gridCol w:w="59"/>
        <w:gridCol w:w="135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88" w:type="dxa"/>
            <w:vMerge w:val="restart"/>
          </w:tcPr>
          <w:p>
            <w:pPr>
              <w:spacing w:line="440" w:lineRule="exact"/>
              <w:jc w:val="center"/>
              <w:rPr>
                <w:rFonts w:ascii="仿宋" w:hAnsi="仿宋" w:eastAsia="仿宋" w:cs="Times New Roman"/>
                <w:bCs/>
                <w:sz w:val="28"/>
                <w:szCs w:val="28"/>
              </w:rPr>
            </w:pPr>
            <w:r>
              <w:rPr>
                <w:rFonts w:hint="eastAsia" w:ascii="仿宋" w:hAnsi="仿宋" w:eastAsia="仿宋" w:cs="Times New Roman"/>
                <w:bCs/>
                <w:sz w:val="28"/>
                <w:szCs w:val="28"/>
              </w:rPr>
              <w:t xml:space="preserve">   </w:t>
            </w:r>
          </w:p>
          <w:p>
            <w:pPr>
              <w:spacing w:line="440" w:lineRule="exact"/>
              <w:jc w:val="center"/>
              <w:rPr>
                <w:rFonts w:ascii="仿宋" w:hAnsi="仿宋" w:eastAsia="仿宋" w:cs="Times New Roman"/>
                <w:bCs/>
                <w:sz w:val="28"/>
                <w:szCs w:val="28"/>
              </w:rPr>
            </w:pPr>
          </w:p>
          <w:p>
            <w:pPr>
              <w:spacing w:line="440" w:lineRule="exact"/>
              <w:jc w:val="center"/>
              <w:rPr>
                <w:rFonts w:ascii="仿宋" w:hAnsi="仿宋" w:eastAsia="仿宋" w:cs="Times New Roman"/>
                <w:bCs/>
                <w:sz w:val="28"/>
                <w:szCs w:val="28"/>
              </w:rPr>
            </w:pPr>
          </w:p>
          <w:p>
            <w:pPr>
              <w:spacing w:line="440" w:lineRule="exact"/>
              <w:jc w:val="center"/>
              <w:rPr>
                <w:rFonts w:ascii="仿宋" w:hAnsi="仿宋" w:eastAsia="仿宋" w:cs="Times New Roman"/>
                <w:bCs/>
                <w:sz w:val="28"/>
                <w:szCs w:val="28"/>
              </w:rPr>
            </w:pPr>
          </w:p>
          <w:p>
            <w:pPr>
              <w:spacing w:line="440" w:lineRule="exact"/>
              <w:jc w:val="center"/>
              <w:rPr>
                <w:rFonts w:ascii="仿宋" w:hAnsi="仿宋" w:eastAsia="仿宋" w:cs="Times New Roman"/>
                <w:bCs/>
                <w:sz w:val="28"/>
                <w:szCs w:val="28"/>
              </w:rPr>
            </w:pPr>
            <w:r>
              <w:rPr>
                <w:rFonts w:hint="eastAsia" w:ascii="仿宋" w:hAnsi="仿宋" w:eastAsia="仿宋" w:cs="Times New Roman"/>
                <w:bCs/>
                <w:sz w:val="28"/>
                <w:szCs w:val="28"/>
              </w:rPr>
              <w:t>申报信息填写</w:t>
            </w:r>
          </w:p>
          <w:p>
            <w:pPr>
              <w:spacing w:line="440" w:lineRule="exact"/>
              <w:rPr>
                <w:rFonts w:ascii="仿宋" w:hAnsi="仿宋" w:eastAsia="仿宋" w:cs="Times New Roman"/>
                <w:bCs/>
                <w:sz w:val="28"/>
                <w:szCs w:val="28"/>
              </w:rPr>
            </w:pPr>
          </w:p>
          <w:p>
            <w:pPr>
              <w:spacing w:line="440" w:lineRule="exact"/>
              <w:rPr>
                <w:rFonts w:ascii="仿宋" w:hAnsi="仿宋" w:eastAsia="仿宋" w:cs="Times New Roman"/>
                <w:bCs/>
                <w:sz w:val="28"/>
                <w:szCs w:val="28"/>
              </w:rPr>
            </w:pPr>
          </w:p>
          <w:p>
            <w:pPr>
              <w:spacing w:line="440" w:lineRule="exact"/>
              <w:rPr>
                <w:rFonts w:ascii="仿宋" w:hAnsi="仿宋" w:eastAsia="仿宋" w:cs="Times New Roman"/>
                <w:bCs/>
                <w:sz w:val="28"/>
                <w:szCs w:val="28"/>
              </w:rPr>
            </w:pPr>
          </w:p>
        </w:tc>
        <w:tc>
          <w:tcPr>
            <w:tcW w:w="1374" w:type="dxa"/>
            <w:vAlign w:val="center"/>
          </w:tcPr>
          <w:p>
            <w:pPr>
              <w:spacing w:line="440" w:lineRule="exact"/>
              <w:rPr>
                <w:rFonts w:ascii="仿宋" w:hAnsi="仿宋" w:eastAsia="仿宋" w:cs="Times New Roman"/>
                <w:bCs/>
                <w:sz w:val="28"/>
                <w:szCs w:val="28"/>
              </w:rPr>
            </w:pPr>
            <w:r>
              <w:rPr>
                <w:rFonts w:hint="eastAsia" w:ascii="仿宋" w:hAnsi="仿宋" w:eastAsia="仿宋" w:cs="Times New Roman"/>
                <w:bCs/>
                <w:sz w:val="28"/>
                <w:szCs w:val="28"/>
              </w:rPr>
              <w:t>大赛全称</w:t>
            </w:r>
          </w:p>
        </w:tc>
        <w:tc>
          <w:tcPr>
            <w:tcW w:w="7471" w:type="dxa"/>
            <w:gridSpan w:val="7"/>
            <w:vAlign w:val="center"/>
          </w:tcPr>
          <w:p>
            <w:pPr>
              <w:spacing w:line="440" w:lineRule="exact"/>
              <w:ind w:firstLine="560" w:firstLineChars="200"/>
              <w:rPr>
                <w:rFonts w:ascii="仿宋" w:hAnsi="仿宋" w:eastAsia="仿宋" w:cs="Times New Roman"/>
                <w:bCs/>
                <w:sz w:val="28"/>
                <w:szCs w:val="28"/>
              </w:rPr>
            </w:pPr>
          </w:p>
          <w:p>
            <w:pPr>
              <w:spacing w:line="440" w:lineRule="exact"/>
              <w:ind w:firstLine="560" w:firstLineChars="200"/>
              <w:rPr>
                <w:rFonts w:ascii="仿宋" w:hAnsi="仿宋" w:eastAsia="仿宋"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88" w:type="dxa"/>
            <w:vMerge w:val="continue"/>
          </w:tcPr>
          <w:p>
            <w:pPr>
              <w:spacing w:line="440" w:lineRule="exact"/>
              <w:rPr>
                <w:rFonts w:ascii="仿宋" w:hAnsi="仿宋" w:eastAsia="仿宋" w:cs="Times New Roman"/>
                <w:bCs/>
                <w:sz w:val="28"/>
                <w:szCs w:val="28"/>
              </w:rPr>
            </w:pPr>
          </w:p>
        </w:tc>
        <w:tc>
          <w:tcPr>
            <w:tcW w:w="1374" w:type="dxa"/>
            <w:vAlign w:val="center"/>
          </w:tcPr>
          <w:p>
            <w:pPr>
              <w:spacing w:line="440" w:lineRule="exact"/>
              <w:rPr>
                <w:rFonts w:ascii="仿宋" w:hAnsi="仿宋" w:eastAsia="仿宋" w:cs="Times New Roman"/>
                <w:bCs/>
                <w:sz w:val="28"/>
                <w:szCs w:val="28"/>
              </w:rPr>
            </w:pPr>
            <w:r>
              <w:rPr>
                <w:rFonts w:hint="eastAsia" w:ascii="仿宋" w:hAnsi="仿宋" w:eastAsia="仿宋" w:cs="Times New Roman"/>
                <w:bCs/>
                <w:sz w:val="28"/>
                <w:szCs w:val="28"/>
              </w:rPr>
              <w:t>大赛时间</w:t>
            </w:r>
          </w:p>
        </w:tc>
        <w:tc>
          <w:tcPr>
            <w:tcW w:w="2711" w:type="dxa"/>
            <w:gridSpan w:val="2"/>
            <w:vAlign w:val="center"/>
          </w:tcPr>
          <w:p>
            <w:pPr>
              <w:spacing w:line="440" w:lineRule="exact"/>
              <w:rPr>
                <w:rFonts w:ascii="仿宋" w:hAnsi="仿宋" w:eastAsia="仿宋" w:cs="Times New Roman"/>
                <w:bCs/>
                <w:sz w:val="28"/>
                <w:szCs w:val="28"/>
              </w:rPr>
            </w:pPr>
          </w:p>
        </w:tc>
        <w:tc>
          <w:tcPr>
            <w:tcW w:w="1984" w:type="dxa"/>
            <w:gridSpan w:val="3"/>
            <w:vAlign w:val="center"/>
          </w:tcPr>
          <w:p>
            <w:pPr>
              <w:spacing w:line="440" w:lineRule="exact"/>
              <w:jc w:val="center"/>
              <w:rPr>
                <w:rFonts w:ascii="仿宋" w:hAnsi="仿宋" w:eastAsia="仿宋" w:cs="Times New Roman"/>
                <w:bCs/>
                <w:sz w:val="28"/>
                <w:szCs w:val="28"/>
              </w:rPr>
            </w:pPr>
            <w:r>
              <w:rPr>
                <w:rFonts w:hint="eastAsia" w:ascii="仿宋" w:hAnsi="仿宋" w:eastAsia="仿宋" w:cs="Times New Roman"/>
                <w:bCs/>
                <w:sz w:val="28"/>
                <w:szCs w:val="28"/>
              </w:rPr>
              <w:t>大赛地点</w:t>
            </w:r>
          </w:p>
        </w:tc>
        <w:tc>
          <w:tcPr>
            <w:tcW w:w="2776" w:type="dxa"/>
            <w:gridSpan w:val="2"/>
            <w:vAlign w:val="center"/>
          </w:tcPr>
          <w:p>
            <w:pPr>
              <w:spacing w:line="440" w:lineRule="exact"/>
              <w:ind w:firstLine="560" w:firstLineChars="200"/>
              <w:rPr>
                <w:rFonts w:ascii="仿宋" w:hAnsi="仿宋" w:eastAsia="仿宋"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88" w:type="dxa"/>
            <w:vMerge w:val="continue"/>
          </w:tcPr>
          <w:p>
            <w:pPr>
              <w:spacing w:line="440" w:lineRule="exact"/>
              <w:rPr>
                <w:rFonts w:ascii="仿宋" w:hAnsi="仿宋" w:eastAsia="仿宋" w:cs="Times New Roman"/>
                <w:bCs/>
                <w:sz w:val="28"/>
                <w:szCs w:val="28"/>
              </w:rPr>
            </w:pPr>
          </w:p>
        </w:tc>
        <w:tc>
          <w:tcPr>
            <w:tcW w:w="1374" w:type="dxa"/>
            <w:vMerge w:val="restart"/>
            <w:vAlign w:val="center"/>
          </w:tcPr>
          <w:p>
            <w:pPr>
              <w:spacing w:line="440" w:lineRule="exact"/>
              <w:rPr>
                <w:rFonts w:ascii="仿宋" w:hAnsi="仿宋" w:eastAsia="仿宋" w:cs="Times New Roman"/>
                <w:bCs/>
                <w:sz w:val="28"/>
                <w:szCs w:val="28"/>
              </w:rPr>
            </w:pPr>
            <w:r>
              <w:rPr>
                <w:rFonts w:hint="eastAsia" w:ascii="仿宋" w:hAnsi="仿宋" w:eastAsia="仿宋" w:cs="Times New Roman"/>
                <w:bCs/>
                <w:sz w:val="28"/>
                <w:szCs w:val="28"/>
              </w:rPr>
              <w:t>大赛级别</w:t>
            </w:r>
          </w:p>
        </w:tc>
        <w:tc>
          <w:tcPr>
            <w:tcW w:w="7471" w:type="dxa"/>
            <w:gridSpan w:val="7"/>
            <w:vAlign w:val="center"/>
          </w:tcPr>
          <w:p>
            <w:pPr>
              <w:spacing w:line="440" w:lineRule="exact"/>
              <w:rPr>
                <w:rFonts w:ascii="仿宋" w:hAnsi="仿宋" w:eastAsia="仿宋" w:cs="Times New Roman"/>
                <w:bCs/>
                <w:sz w:val="28"/>
                <w:szCs w:val="28"/>
              </w:rPr>
            </w:pPr>
            <w:r>
              <w:rPr>
                <w:rFonts w:hint="eastAsia" w:ascii="仿宋" w:hAnsi="仿宋" w:eastAsia="仿宋" w:cs="Times New Roman"/>
                <w:bCs/>
                <w:sz w:val="28"/>
                <w:szCs w:val="28"/>
              </w:rPr>
              <w:t xml:space="preserve"> □甲类                  □乙类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88" w:type="dxa"/>
            <w:vMerge w:val="continue"/>
          </w:tcPr>
          <w:p>
            <w:pPr>
              <w:spacing w:line="440" w:lineRule="exact"/>
              <w:rPr>
                <w:rFonts w:ascii="仿宋" w:hAnsi="仿宋" w:eastAsia="仿宋" w:cs="Times New Roman"/>
                <w:bCs/>
                <w:sz w:val="28"/>
                <w:szCs w:val="28"/>
              </w:rPr>
            </w:pPr>
          </w:p>
        </w:tc>
        <w:tc>
          <w:tcPr>
            <w:tcW w:w="1374" w:type="dxa"/>
            <w:vMerge w:val="continue"/>
            <w:vAlign w:val="center"/>
          </w:tcPr>
          <w:p>
            <w:pPr>
              <w:spacing w:line="440" w:lineRule="exact"/>
              <w:rPr>
                <w:rFonts w:ascii="仿宋" w:hAnsi="仿宋" w:eastAsia="仿宋" w:cs="Times New Roman"/>
                <w:bCs/>
                <w:sz w:val="28"/>
                <w:szCs w:val="28"/>
              </w:rPr>
            </w:pPr>
          </w:p>
        </w:tc>
        <w:tc>
          <w:tcPr>
            <w:tcW w:w="7471" w:type="dxa"/>
            <w:gridSpan w:val="7"/>
            <w:vAlign w:val="center"/>
          </w:tcPr>
          <w:p>
            <w:pPr>
              <w:spacing w:line="440" w:lineRule="exact"/>
              <w:rPr>
                <w:rFonts w:ascii="仿宋" w:hAnsi="仿宋" w:eastAsia="仿宋" w:cs="Times New Roman"/>
                <w:bCs/>
                <w:sz w:val="28"/>
                <w:szCs w:val="28"/>
              </w:rPr>
            </w:pPr>
            <w:r>
              <w:rPr>
                <w:rFonts w:hint="eastAsia" w:ascii="仿宋" w:hAnsi="仿宋" w:eastAsia="仿宋" w:cs="Times New Roman"/>
                <w:bCs/>
                <w:sz w:val="28"/>
                <w:szCs w:val="28"/>
              </w:rPr>
              <w:sym w:font="Wingdings 2" w:char="00A3"/>
            </w:r>
            <w:r>
              <w:rPr>
                <w:rFonts w:hint="eastAsia" w:ascii="仿宋" w:hAnsi="仿宋" w:eastAsia="仿宋" w:cs="Times New Roman"/>
                <w:bCs/>
                <w:sz w:val="28"/>
                <w:szCs w:val="28"/>
              </w:rPr>
              <w:t>国家级竞赛  □省级竞赛   □市级竞赛  □院级竞赛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88" w:type="dxa"/>
            <w:vMerge w:val="continue"/>
          </w:tcPr>
          <w:p>
            <w:pPr>
              <w:spacing w:line="440" w:lineRule="exact"/>
              <w:rPr>
                <w:rFonts w:ascii="仿宋" w:hAnsi="仿宋" w:eastAsia="仿宋" w:cs="Times New Roman"/>
                <w:bCs/>
                <w:sz w:val="28"/>
                <w:szCs w:val="28"/>
              </w:rPr>
            </w:pPr>
          </w:p>
        </w:tc>
        <w:tc>
          <w:tcPr>
            <w:tcW w:w="8845" w:type="dxa"/>
            <w:gridSpan w:val="8"/>
            <w:vAlign w:val="center"/>
          </w:tcPr>
          <w:p>
            <w:pPr>
              <w:spacing w:line="440" w:lineRule="exact"/>
              <w:ind w:firstLine="3360" w:firstLineChars="1200"/>
              <w:rPr>
                <w:rFonts w:ascii="仿宋" w:hAnsi="仿宋" w:eastAsia="仿宋" w:cs="Times New Roman"/>
                <w:bCs/>
                <w:sz w:val="28"/>
                <w:szCs w:val="28"/>
              </w:rPr>
            </w:pPr>
            <w:r>
              <w:rPr>
                <w:rFonts w:hint="eastAsia" w:ascii="仿宋" w:hAnsi="仿宋" w:eastAsia="仿宋" w:cs="Times New Roman"/>
                <w:bCs/>
                <w:sz w:val="28"/>
                <w:szCs w:val="28"/>
              </w:rPr>
              <w:t>获奖学生信息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88" w:type="dxa"/>
            <w:vMerge w:val="continue"/>
          </w:tcPr>
          <w:p>
            <w:pPr>
              <w:spacing w:line="440" w:lineRule="exact"/>
              <w:rPr>
                <w:rFonts w:ascii="仿宋" w:hAnsi="仿宋" w:eastAsia="仿宋" w:cs="Times New Roman"/>
                <w:bCs/>
                <w:sz w:val="28"/>
                <w:szCs w:val="28"/>
              </w:rPr>
            </w:pPr>
          </w:p>
        </w:tc>
        <w:tc>
          <w:tcPr>
            <w:tcW w:w="1374" w:type="dxa"/>
            <w:vAlign w:val="center"/>
          </w:tcPr>
          <w:p>
            <w:pPr>
              <w:spacing w:line="440" w:lineRule="exact"/>
              <w:ind w:firstLine="280" w:firstLineChars="100"/>
              <w:rPr>
                <w:rFonts w:ascii="仿宋" w:hAnsi="仿宋" w:eastAsia="仿宋" w:cs="Times New Roman"/>
                <w:bCs/>
                <w:sz w:val="28"/>
                <w:szCs w:val="28"/>
              </w:rPr>
            </w:pPr>
            <w:r>
              <w:rPr>
                <w:rFonts w:hint="eastAsia" w:ascii="仿宋" w:hAnsi="仿宋" w:eastAsia="仿宋" w:cs="Times New Roman"/>
                <w:bCs/>
                <w:sz w:val="28"/>
                <w:szCs w:val="28"/>
              </w:rPr>
              <w:t>姓名</w:t>
            </w:r>
          </w:p>
        </w:tc>
        <w:tc>
          <w:tcPr>
            <w:tcW w:w="1801" w:type="dxa"/>
            <w:vAlign w:val="center"/>
          </w:tcPr>
          <w:p>
            <w:pPr>
              <w:spacing w:line="440" w:lineRule="exact"/>
              <w:ind w:firstLine="560" w:firstLineChars="200"/>
              <w:rPr>
                <w:rFonts w:ascii="仿宋" w:hAnsi="仿宋" w:eastAsia="仿宋" w:cs="Times New Roman"/>
                <w:bCs/>
                <w:sz w:val="28"/>
                <w:szCs w:val="28"/>
              </w:rPr>
            </w:pPr>
            <w:r>
              <w:rPr>
                <w:rFonts w:hint="eastAsia" w:ascii="仿宋" w:hAnsi="仿宋" w:eastAsia="仿宋" w:cs="Times New Roman"/>
                <w:bCs/>
                <w:sz w:val="28"/>
                <w:szCs w:val="28"/>
              </w:rPr>
              <w:t>学号</w:t>
            </w:r>
          </w:p>
        </w:tc>
        <w:tc>
          <w:tcPr>
            <w:tcW w:w="1418" w:type="dxa"/>
            <w:gridSpan w:val="2"/>
            <w:vAlign w:val="center"/>
          </w:tcPr>
          <w:p>
            <w:pPr>
              <w:spacing w:line="440" w:lineRule="exact"/>
              <w:rPr>
                <w:rFonts w:ascii="仿宋" w:hAnsi="仿宋" w:eastAsia="仿宋" w:cs="Times New Roman"/>
                <w:bCs/>
                <w:sz w:val="28"/>
                <w:szCs w:val="28"/>
              </w:rPr>
            </w:pPr>
            <w:r>
              <w:rPr>
                <w:rFonts w:hint="eastAsia" w:ascii="仿宋" w:hAnsi="仿宋" w:eastAsia="仿宋" w:cs="Times New Roman"/>
                <w:bCs/>
                <w:sz w:val="28"/>
                <w:szCs w:val="28"/>
              </w:rPr>
              <w:t>正式学籍</w:t>
            </w:r>
          </w:p>
        </w:tc>
        <w:tc>
          <w:tcPr>
            <w:tcW w:w="1417" w:type="dxa"/>
            <w:vAlign w:val="center"/>
          </w:tcPr>
          <w:p>
            <w:pPr>
              <w:spacing w:line="440" w:lineRule="exact"/>
              <w:rPr>
                <w:rFonts w:ascii="仿宋" w:hAnsi="仿宋" w:eastAsia="仿宋" w:cs="Times New Roman"/>
                <w:bCs/>
                <w:sz w:val="28"/>
                <w:szCs w:val="28"/>
              </w:rPr>
            </w:pPr>
            <w:r>
              <w:rPr>
                <w:rFonts w:hint="eastAsia" w:ascii="仿宋" w:hAnsi="仿宋" w:eastAsia="仿宋" w:cs="Times New Roman"/>
                <w:bCs/>
                <w:sz w:val="28"/>
                <w:szCs w:val="28"/>
              </w:rPr>
              <w:t>纪律处分</w:t>
            </w:r>
          </w:p>
        </w:tc>
        <w:tc>
          <w:tcPr>
            <w:tcW w:w="1418" w:type="dxa"/>
            <w:gridSpan w:val="2"/>
            <w:vAlign w:val="center"/>
          </w:tcPr>
          <w:p>
            <w:pPr>
              <w:spacing w:line="440" w:lineRule="exact"/>
              <w:rPr>
                <w:rFonts w:ascii="仿宋" w:hAnsi="仿宋" w:eastAsia="仿宋" w:cs="Times New Roman"/>
                <w:bCs/>
                <w:sz w:val="28"/>
                <w:szCs w:val="28"/>
              </w:rPr>
            </w:pPr>
            <w:r>
              <w:rPr>
                <w:rFonts w:hint="eastAsia" w:ascii="仿宋" w:hAnsi="仿宋" w:eastAsia="仿宋" w:cs="Times New Roman"/>
                <w:bCs/>
                <w:sz w:val="28"/>
                <w:szCs w:val="28"/>
              </w:rPr>
              <w:t>获奖等级</w:t>
            </w:r>
          </w:p>
        </w:tc>
        <w:tc>
          <w:tcPr>
            <w:tcW w:w="1417" w:type="dxa"/>
            <w:vAlign w:val="center"/>
          </w:tcPr>
          <w:p>
            <w:pPr>
              <w:spacing w:line="440" w:lineRule="exact"/>
              <w:rPr>
                <w:rFonts w:ascii="仿宋" w:hAnsi="仿宋" w:eastAsia="仿宋" w:cs="Times New Roman"/>
                <w:bCs/>
                <w:sz w:val="28"/>
                <w:szCs w:val="28"/>
              </w:rPr>
            </w:pPr>
            <w:r>
              <w:rPr>
                <w:rFonts w:hint="eastAsia" w:ascii="仿宋" w:hAnsi="仿宋" w:eastAsia="仿宋" w:cs="Times New Roman"/>
                <w:bCs/>
                <w:sz w:val="28"/>
                <w:szCs w:val="28"/>
              </w:rPr>
              <w:t>奖励金额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88" w:type="dxa"/>
            <w:vMerge w:val="continue"/>
          </w:tcPr>
          <w:p>
            <w:pPr>
              <w:spacing w:line="440" w:lineRule="exact"/>
              <w:rPr>
                <w:rFonts w:ascii="仿宋" w:hAnsi="仿宋" w:eastAsia="仿宋" w:cs="Times New Roman"/>
                <w:bCs/>
                <w:sz w:val="28"/>
                <w:szCs w:val="28"/>
              </w:rPr>
            </w:pPr>
          </w:p>
        </w:tc>
        <w:tc>
          <w:tcPr>
            <w:tcW w:w="1374" w:type="dxa"/>
            <w:vAlign w:val="center"/>
          </w:tcPr>
          <w:p>
            <w:pPr>
              <w:spacing w:line="440" w:lineRule="exact"/>
              <w:rPr>
                <w:rFonts w:ascii="仿宋" w:hAnsi="仿宋" w:eastAsia="仿宋" w:cs="Times New Roman"/>
                <w:bCs/>
                <w:sz w:val="28"/>
                <w:szCs w:val="28"/>
              </w:rPr>
            </w:pPr>
          </w:p>
        </w:tc>
        <w:tc>
          <w:tcPr>
            <w:tcW w:w="1801" w:type="dxa"/>
            <w:vAlign w:val="center"/>
          </w:tcPr>
          <w:p>
            <w:pPr>
              <w:spacing w:line="440" w:lineRule="exact"/>
              <w:rPr>
                <w:rFonts w:ascii="仿宋" w:hAnsi="仿宋" w:eastAsia="仿宋" w:cs="Times New Roman"/>
                <w:bCs/>
                <w:sz w:val="28"/>
                <w:szCs w:val="28"/>
              </w:rPr>
            </w:pPr>
          </w:p>
        </w:tc>
        <w:tc>
          <w:tcPr>
            <w:tcW w:w="1418" w:type="dxa"/>
            <w:gridSpan w:val="2"/>
            <w:vAlign w:val="center"/>
          </w:tcPr>
          <w:p>
            <w:pPr>
              <w:spacing w:line="440" w:lineRule="exact"/>
              <w:rPr>
                <w:rFonts w:ascii="仿宋" w:hAnsi="仿宋" w:eastAsia="仿宋" w:cs="Times New Roman"/>
                <w:bCs/>
                <w:sz w:val="28"/>
                <w:szCs w:val="28"/>
              </w:rPr>
            </w:pPr>
          </w:p>
        </w:tc>
        <w:tc>
          <w:tcPr>
            <w:tcW w:w="1417" w:type="dxa"/>
            <w:vAlign w:val="center"/>
          </w:tcPr>
          <w:p>
            <w:pPr>
              <w:spacing w:line="440" w:lineRule="exact"/>
              <w:rPr>
                <w:rFonts w:ascii="仿宋" w:hAnsi="仿宋" w:eastAsia="仿宋" w:cs="Times New Roman"/>
                <w:bCs/>
                <w:sz w:val="28"/>
                <w:szCs w:val="28"/>
              </w:rPr>
            </w:pPr>
          </w:p>
        </w:tc>
        <w:tc>
          <w:tcPr>
            <w:tcW w:w="1418" w:type="dxa"/>
            <w:gridSpan w:val="2"/>
            <w:vAlign w:val="center"/>
          </w:tcPr>
          <w:p>
            <w:pPr>
              <w:spacing w:line="440" w:lineRule="exact"/>
              <w:rPr>
                <w:rFonts w:ascii="仿宋" w:hAnsi="仿宋" w:eastAsia="仿宋" w:cs="Times New Roman"/>
                <w:bCs/>
                <w:sz w:val="28"/>
                <w:szCs w:val="28"/>
              </w:rPr>
            </w:pPr>
          </w:p>
        </w:tc>
        <w:tc>
          <w:tcPr>
            <w:tcW w:w="1417" w:type="dxa"/>
            <w:vAlign w:val="center"/>
          </w:tcPr>
          <w:p>
            <w:pPr>
              <w:spacing w:line="440" w:lineRule="exact"/>
              <w:rPr>
                <w:rFonts w:ascii="仿宋" w:hAnsi="仿宋" w:eastAsia="仿宋"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88" w:type="dxa"/>
            <w:vMerge w:val="continue"/>
          </w:tcPr>
          <w:p>
            <w:pPr>
              <w:spacing w:line="440" w:lineRule="exact"/>
              <w:rPr>
                <w:rFonts w:ascii="仿宋" w:hAnsi="仿宋" w:eastAsia="仿宋" w:cs="Times New Roman"/>
                <w:bCs/>
                <w:sz w:val="28"/>
                <w:szCs w:val="28"/>
              </w:rPr>
            </w:pPr>
          </w:p>
        </w:tc>
        <w:tc>
          <w:tcPr>
            <w:tcW w:w="1374" w:type="dxa"/>
            <w:vAlign w:val="center"/>
          </w:tcPr>
          <w:p>
            <w:pPr>
              <w:spacing w:line="440" w:lineRule="exact"/>
              <w:rPr>
                <w:rFonts w:ascii="仿宋" w:hAnsi="仿宋" w:eastAsia="仿宋" w:cs="Times New Roman"/>
                <w:bCs/>
                <w:sz w:val="28"/>
                <w:szCs w:val="28"/>
              </w:rPr>
            </w:pPr>
          </w:p>
        </w:tc>
        <w:tc>
          <w:tcPr>
            <w:tcW w:w="1801" w:type="dxa"/>
            <w:vAlign w:val="center"/>
          </w:tcPr>
          <w:p>
            <w:pPr>
              <w:spacing w:line="440" w:lineRule="exact"/>
              <w:rPr>
                <w:rFonts w:ascii="仿宋" w:hAnsi="仿宋" w:eastAsia="仿宋" w:cs="Times New Roman"/>
                <w:bCs/>
                <w:sz w:val="28"/>
                <w:szCs w:val="28"/>
              </w:rPr>
            </w:pPr>
          </w:p>
        </w:tc>
        <w:tc>
          <w:tcPr>
            <w:tcW w:w="1418" w:type="dxa"/>
            <w:gridSpan w:val="2"/>
            <w:vAlign w:val="center"/>
          </w:tcPr>
          <w:p>
            <w:pPr>
              <w:spacing w:line="440" w:lineRule="exact"/>
              <w:rPr>
                <w:rFonts w:ascii="仿宋" w:hAnsi="仿宋" w:eastAsia="仿宋" w:cs="Times New Roman"/>
                <w:bCs/>
                <w:sz w:val="28"/>
                <w:szCs w:val="28"/>
              </w:rPr>
            </w:pPr>
          </w:p>
        </w:tc>
        <w:tc>
          <w:tcPr>
            <w:tcW w:w="1417" w:type="dxa"/>
            <w:vAlign w:val="center"/>
          </w:tcPr>
          <w:p>
            <w:pPr>
              <w:spacing w:line="440" w:lineRule="exact"/>
              <w:rPr>
                <w:rFonts w:ascii="仿宋" w:hAnsi="仿宋" w:eastAsia="仿宋" w:cs="Times New Roman"/>
                <w:bCs/>
                <w:sz w:val="28"/>
                <w:szCs w:val="28"/>
              </w:rPr>
            </w:pPr>
          </w:p>
        </w:tc>
        <w:tc>
          <w:tcPr>
            <w:tcW w:w="1418" w:type="dxa"/>
            <w:gridSpan w:val="2"/>
            <w:vAlign w:val="center"/>
          </w:tcPr>
          <w:p>
            <w:pPr>
              <w:spacing w:line="440" w:lineRule="exact"/>
              <w:rPr>
                <w:rFonts w:ascii="仿宋" w:hAnsi="仿宋" w:eastAsia="仿宋" w:cs="Times New Roman"/>
                <w:bCs/>
                <w:sz w:val="28"/>
                <w:szCs w:val="28"/>
              </w:rPr>
            </w:pPr>
          </w:p>
        </w:tc>
        <w:tc>
          <w:tcPr>
            <w:tcW w:w="1417" w:type="dxa"/>
            <w:vAlign w:val="center"/>
          </w:tcPr>
          <w:p>
            <w:pPr>
              <w:spacing w:line="440" w:lineRule="exact"/>
              <w:rPr>
                <w:rFonts w:ascii="仿宋" w:hAnsi="仿宋" w:eastAsia="仿宋"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488" w:type="dxa"/>
            <w:vMerge w:val="continue"/>
            <w:tcBorders>
              <w:bottom w:val="single" w:color="auto" w:sz="4" w:space="0"/>
            </w:tcBorders>
          </w:tcPr>
          <w:p>
            <w:pPr>
              <w:spacing w:line="440" w:lineRule="exact"/>
              <w:rPr>
                <w:rFonts w:ascii="仿宋" w:hAnsi="仿宋" w:eastAsia="仿宋" w:cs="Times New Roman"/>
                <w:bCs/>
                <w:sz w:val="28"/>
                <w:szCs w:val="28"/>
              </w:rPr>
            </w:pPr>
          </w:p>
        </w:tc>
        <w:tc>
          <w:tcPr>
            <w:tcW w:w="1374" w:type="dxa"/>
            <w:tcBorders>
              <w:bottom w:val="single" w:color="auto" w:sz="4" w:space="0"/>
            </w:tcBorders>
          </w:tcPr>
          <w:p>
            <w:pPr>
              <w:spacing w:line="400" w:lineRule="exact"/>
              <w:rPr>
                <w:rFonts w:ascii="仿宋" w:hAnsi="仿宋" w:eastAsia="仿宋" w:cs="Times New Roman"/>
                <w:bCs/>
                <w:sz w:val="28"/>
                <w:szCs w:val="28"/>
              </w:rPr>
            </w:pPr>
          </w:p>
          <w:p>
            <w:pPr>
              <w:spacing w:line="400" w:lineRule="exact"/>
              <w:rPr>
                <w:rFonts w:ascii="仿宋" w:hAnsi="仿宋" w:eastAsia="仿宋" w:cs="Times New Roman"/>
                <w:bCs/>
                <w:sz w:val="28"/>
                <w:szCs w:val="28"/>
              </w:rPr>
            </w:pPr>
            <w:r>
              <w:rPr>
                <w:rFonts w:hint="eastAsia" w:ascii="仿宋" w:hAnsi="仿宋" w:eastAsia="仿宋" w:cs="Times New Roman"/>
                <w:bCs/>
                <w:sz w:val="28"/>
                <w:szCs w:val="28"/>
              </w:rPr>
              <w:t>系（部）</w:t>
            </w:r>
          </w:p>
        </w:tc>
        <w:tc>
          <w:tcPr>
            <w:tcW w:w="7471" w:type="dxa"/>
            <w:gridSpan w:val="7"/>
            <w:tcBorders>
              <w:bottom w:val="single" w:color="auto" w:sz="4" w:space="0"/>
            </w:tcBorders>
          </w:tcPr>
          <w:p>
            <w:pPr>
              <w:spacing w:line="320" w:lineRule="exact"/>
              <w:rPr>
                <w:rFonts w:ascii="仿宋" w:hAnsi="仿宋" w:eastAsia="仿宋" w:cs="Times New Roman"/>
                <w:bCs/>
                <w:sz w:val="28"/>
                <w:szCs w:val="28"/>
              </w:rPr>
            </w:pPr>
          </w:p>
          <w:p>
            <w:pPr>
              <w:spacing w:line="320" w:lineRule="exact"/>
              <w:rPr>
                <w:rFonts w:ascii="仿宋" w:hAnsi="仿宋" w:eastAsia="仿宋" w:cs="Times New Roman"/>
                <w:bCs/>
                <w:sz w:val="28"/>
                <w:szCs w:val="28"/>
              </w:rPr>
            </w:pPr>
          </w:p>
          <w:p>
            <w:pPr>
              <w:spacing w:line="320" w:lineRule="exact"/>
              <w:rPr>
                <w:rFonts w:ascii="仿宋" w:hAnsi="仿宋" w:eastAsia="仿宋" w:cs="Times New Roman"/>
                <w:bCs/>
                <w:sz w:val="28"/>
                <w:szCs w:val="28"/>
              </w:rPr>
            </w:pPr>
          </w:p>
          <w:p>
            <w:pPr>
              <w:spacing w:line="320" w:lineRule="exact"/>
              <w:ind w:firstLine="3640" w:firstLineChars="1300"/>
              <w:rPr>
                <w:rFonts w:ascii="仿宋" w:hAnsi="仿宋" w:eastAsia="仿宋" w:cs="Times New Roman"/>
                <w:bCs/>
                <w:sz w:val="28"/>
                <w:szCs w:val="28"/>
              </w:rPr>
            </w:pPr>
            <w:r>
              <w:rPr>
                <w:rFonts w:hint="eastAsia" w:ascii="仿宋" w:hAnsi="仿宋" w:eastAsia="仿宋" w:cs="Times New Roman"/>
                <w:bCs/>
                <w:sz w:val="28"/>
                <w:szCs w:val="28"/>
              </w:rPr>
              <w:t>签字：          （盖章）</w:t>
            </w:r>
          </w:p>
          <w:p>
            <w:pPr>
              <w:spacing w:line="320" w:lineRule="exact"/>
              <w:ind w:firstLine="560" w:firstLineChars="200"/>
              <w:rPr>
                <w:rFonts w:ascii="仿宋" w:hAnsi="仿宋" w:eastAsia="仿宋" w:cs="Times New Roman"/>
                <w:bCs/>
                <w:sz w:val="28"/>
                <w:szCs w:val="28"/>
              </w:rPr>
            </w:pPr>
            <w:r>
              <w:rPr>
                <w:rFonts w:hint="eastAsia" w:ascii="仿宋" w:hAnsi="仿宋" w:eastAsia="仿宋" w:cs="Times New Roman"/>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88" w:type="dxa"/>
            <w:vMerge w:val="restart"/>
            <w:tcBorders>
              <w:top w:val="single" w:color="auto" w:sz="4" w:space="0"/>
              <w:left w:val="single" w:color="auto" w:sz="4" w:space="0"/>
              <w:bottom w:val="single" w:color="auto" w:sz="4" w:space="0"/>
            </w:tcBorders>
          </w:tcPr>
          <w:p>
            <w:pPr>
              <w:spacing w:line="440" w:lineRule="exact"/>
              <w:rPr>
                <w:rFonts w:ascii="仿宋" w:hAnsi="仿宋" w:eastAsia="仿宋" w:cs="Times New Roman"/>
                <w:bCs/>
                <w:sz w:val="28"/>
                <w:szCs w:val="28"/>
              </w:rPr>
            </w:pPr>
          </w:p>
          <w:p>
            <w:pPr>
              <w:spacing w:line="440" w:lineRule="exact"/>
              <w:rPr>
                <w:rFonts w:ascii="仿宋" w:hAnsi="仿宋" w:eastAsia="仿宋" w:cs="Times New Roman"/>
                <w:bCs/>
                <w:sz w:val="28"/>
                <w:szCs w:val="28"/>
              </w:rPr>
            </w:pPr>
          </w:p>
          <w:p>
            <w:pPr>
              <w:spacing w:line="440" w:lineRule="exact"/>
              <w:rPr>
                <w:rFonts w:ascii="仿宋" w:hAnsi="仿宋" w:eastAsia="仿宋" w:cs="Times New Roman"/>
                <w:bCs/>
                <w:sz w:val="28"/>
                <w:szCs w:val="28"/>
              </w:rPr>
            </w:pPr>
            <w:r>
              <w:rPr>
                <w:rFonts w:hint="eastAsia" w:ascii="仿宋" w:hAnsi="仿宋" w:eastAsia="仿宋" w:cs="Times New Roman"/>
                <w:bCs/>
                <w:sz w:val="28"/>
                <w:szCs w:val="28"/>
              </w:rPr>
              <w:t>审核审批</w:t>
            </w:r>
          </w:p>
          <w:p>
            <w:pPr>
              <w:spacing w:line="400" w:lineRule="exact"/>
              <w:rPr>
                <w:rFonts w:ascii="仿宋" w:hAnsi="仿宋" w:eastAsia="仿宋" w:cs="Times New Roman"/>
                <w:bCs/>
                <w:sz w:val="28"/>
                <w:szCs w:val="28"/>
              </w:rPr>
            </w:pPr>
            <w:r>
              <w:rPr>
                <w:rFonts w:hint="eastAsia" w:ascii="仿宋" w:hAnsi="仿宋" w:eastAsia="仿宋" w:cs="Times New Roman"/>
                <w:bCs/>
                <w:sz w:val="28"/>
                <w:szCs w:val="28"/>
              </w:rPr>
              <w:t>意见</w:t>
            </w:r>
          </w:p>
        </w:tc>
        <w:tc>
          <w:tcPr>
            <w:tcW w:w="1374" w:type="dxa"/>
            <w:tcBorders>
              <w:top w:val="single" w:color="auto" w:sz="4" w:space="0"/>
              <w:bottom w:val="single" w:color="auto" w:sz="4" w:space="0"/>
            </w:tcBorders>
            <w:vAlign w:val="center"/>
          </w:tcPr>
          <w:p>
            <w:pPr>
              <w:spacing w:line="320" w:lineRule="exact"/>
              <w:jc w:val="center"/>
              <w:rPr>
                <w:rFonts w:ascii="仿宋" w:hAnsi="仿宋" w:eastAsia="仿宋" w:cs="Times New Roman"/>
                <w:bCs/>
                <w:sz w:val="28"/>
                <w:szCs w:val="28"/>
              </w:rPr>
            </w:pPr>
            <w:r>
              <w:rPr>
                <w:rFonts w:hint="eastAsia" w:ascii="仿宋" w:hAnsi="仿宋" w:eastAsia="仿宋" w:cs="Times New Roman"/>
                <w:bCs/>
                <w:sz w:val="28"/>
                <w:szCs w:val="28"/>
              </w:rPr>
              <w:t>招生就业处</w:t>
            </w:r>
          </w:p>
        </w:tc>
        <w:tc>
          <w:tcPr>
            <w:tcW w:w="7471" w:type="dxa"/>
            <w:gridSpan w:val="7"/>
            <w:tcBorders>
              <w:top w:val="single" w:color="auto" w:sz="4" w:space="0"/>
              <w:bottom w:val="single" w:color="auto" w:sz="4" w:space="0"/>
            </w:tcBorders>
            <w:vAlign w:val="center"/>
          </w:tcPr>
          <w:p>
            <w:pPr>
              <w:spacing w:line="320" w:lineRule="exact"/>
              <w:ind w:firstLine="2240" w:firstLineChars="800"/>
              <w:rPr>
                <w:rFonts w:ascii="仿宋" w:hAnsi="仿宋" w:eastAsia="仿宋" w:cs="Times New Roman"/>
                <w:bCs/>
                <w:sz w:val="28"/>
                <w:szCs w:val="28"/>
              </w:rPr>
            </w:pPr>
          </w:p>
          <w:p>
            <w:pPr>
              <w:spacing w:line="320" w:lineRule="exact"/>
              <w:ind w:firstLine="2240" w:firstLineChars="800"/>
              <w:rPr>
                <w:rFonts w:ascii="仿宋" w:hAnsi="仿宋" w:eastAsia="仿宋" w:cs="Times New Roman"/>
                <w:bCs/>
                <w:sz w:val="28"/>
                <w:szCs w:val="28"/>
              </w:rPr>
            </w:pPr>
          </w:p>
          <w:p>
            <w:pPr>
              <w:spacing w:line="320" w:lineRule="exact"/>
              <w:ind w:firstLine="2240" w:firstLineChars="800"/>
              <w:rPr>
                <w:rFonts w:ascii="仿宋" w:hAnsi="仿宋" w:eastAsia="仿宋" w:cs="Times New Roman"/>
                <w:bCs/>
                <w:sz w:val="28"/>
                <w:szCs w:val="28"/>
              </w:rPr>
            </w:pPr>
          </w:p>
          <w:p>
            <w:pPr>
              <w:spacing w:line="320" w:lineRule="exact"/>
              <w:ind w:firstLine="3640" w:firstLineChars="1300"/>
              <w:rPr>
                <w:rFonts w:ascii="仿宋" w:hAnsi="仿宋" w:eastAsia="仿宋" w:cs="Times New Roman"/>
                <w:bCs/>
                <w:sz w:val="28"/>
                <w:szCs w:val="28"/>
              </w:rPr>
            </w:pPr>
            <w:r>
              <w:rPr>
                <w:rFonts w:hint="eastAsia" w:ascii="仿宋" w:hAnsi="仿宋" w:eastAsia="仿宋" w:cs="Times New Roman"/>
                <w:bCs/>
                <w:sz w:val="28"/>
                <w:szCs w:val="28"/>
              </w:rPr>
              <w:t>签字：          （盖章）</w:t>
            </w:r>
          </w:p>
          <w:p>
            <w:pPr>
              <w:spacing w:line="320" w:lineRule="exact"/>
              <w:ind w:firstLine="560" w:firstLineChars="200"/>
              <w:rPr>
                <w:rFonts w:ascii="仿宋" w:hAnsi="仿宋" w:eastAsia="仿宋" w:cs="Times New Roman"/>
                <w:bCs/>
                <w:sz w:val="28"/>
                <w:szCs w:val="28"/>
              </w:rPr>
            </w:pPr>
            <w:r>
              <w:rPr>
                <w:rFonts w:hint="eastAsia" w:ascii="仿宋" w:hAnsi="仿宋" w:eastAsia="仿宋" w:cs="Times New Roman"/>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8" w:type="dxa"/>
            <w:vMerge w:val="continue"/>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Times New Roman"/>
                <w:bCs/>
                <w:sz w:val="28"/>
                <w:szCs w:val="28"/>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Times New Roman"/>
                <w:bCs/>
                <w:sz w:val="28"/>
                <w:szCs w:val="28"/>
                <w:lang w:eastAsia="zh-CN"/>
              </w:rPr>
            </w:pPr>
            <w:r>
              <w:rPr>
                <w:rFonts w:hint="eastAsia" w:ascii="仿宋" w:hAnsi="仿宋" w:eastAsia="仿宋" w:cs="Times New Roman"/>
                <w:bCs/>
                <w:sz w:val="28"/>
                <w:szCs w:val="28"/>
                <w:lang w:eastAsia="zh-CN"/>
              </w:rPr>
              <w:t>团委学生工作处</w:t>
            </w:r>
          </w:p>
        </w:tc>
        <w:tc>
          <w:tcPr>
            <w:tcW w:w="7471" w:type="dxa"/>
            <w:gridSpan w:val="7"/>
            <w:tcBorders>
              <w:top w:val="single" w:color="auto" w:sz="4" w:space="0"/>
              <w:left w:val="single" w:color="auto" w:sz="4" w:space="0"/>
              <w:bottom w:val="single" w:color="auto" w:sz="4" w:space="0"/>
              <w:right w:val="single" w:color="auto" w:sz="4" w:space="0"/>
            </w:tcBorders>
            <w:vAlign w:val="center"/>
          </w:tcPr>
          <w:tbl>
            <w:tblPr>
              <w:tblStyle w:val="9"/>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7471" w:type="dxa"/>
                  <w:tcBorders>
                    <w:bottom w:val="nil"/>
                  </w:tcBorders>
                  <w:vAlign w:val="center"/>
                </w:tcPr>
                <w:p>
                  <w:pPr>
                    <w:spacing w:line="320" w:lineRule="exact"/>
                    <w:ind w:firstLine="2240" w:firstLineChars="800"/>
                    <w:rPr>
                      <w:rFonts w:ascii="仿宋" w:hAnsi="仿宋" w:eastAsia="仿宋" w:cs="Times New Roman"/>
                      <w:bCs/>
                      <w:sz w:val="28"/>
                      <w:szCs w:val="28"/>
                    </w:rPr>
                  </w:pPr>
                </w:p>
                <w:p>
                  <w:pPr>
                    <w:spacing w:line="320" w:lineRule="exact"/>
                    <w:ind w:firstLine="2240" w:firstLineChars="800"/>
                    <w:rPr>
                      <w:rFonts w:ascii="仿宋" w:hAnsi="仿宋" w:eastAsia="仿宋" w:cs="Times New Roman"/>
                      <w:bCs/>
                      <w:sz w:val="28"/>
                      <w:szCs w:val="28"/>
                    </w:rPr>
                  </w:pPr>
                </w:p>
                <w:p>
                  <w:pPr>
                    <w:spacing w:line="320" w:lineRule="exact"/>
                    <w:ind w:firstLine="2240" w:firstLineChars="800"/>
                    <w:rPr>
                      <w:rFonts w:ascii="仿宋" w:hAnsi="仿宋" w:eastAsia="仿宋" w:cs="Times New Roman"/>
                      <w:bCs/>
                      <w:sz w:val="28"/>
                      <w:szCs w:val="28"/>
                    </w:rPr>
                  </w:pPr>
                </w:p>
                <w:p>
                  <w:pPr>
                    <w:spacing w:line="320" w:lineRule="exact"/>
                    <w:ind w:firstLine="3640" w:firstLineChars="1300"/>
                    <w:rPr>
                      <w:rFonts w:ascii="仿宋" w:hAnsi="仿宋" w:eastAsia="仿宋" w:cs="Times New Roman"/>
                      <w:bCs/>
                      <w:sz w:val="28"/>
                      <w:szCs w:val="28"/>
                    </w:rPr>
                  </w:pPr>
                  <w:r>
                    <w:rPr>
                      <w:rFonts w:hint="eastAsia" w:ascii="仿宋" w:hAnsi="仿宋" w:eastAsia="仿宋" w:cs="Times New Roman"/>
                      <w:bCs/>
                      <w:sz w:val="28"/>
                      <w:szCs w:val="28"/>
                    </w:rPr>
                    <w:t>签字：          （盖章）</w:t>
                  </w:r>
                </w:p>
                <w:p>
                  <w:pPr>
                    <w:spacing w:line="320" w:lineRule="exact"/>
                    <w:ind w:firstLine="560" w:firstLineChars="200"/>
                    <w:rPr>
                      <w:rFonts w:ascii="仿宋" w:hAnsi="仿宋" w:eastAsia="仿宋" w:cs="Times New Roman"/>
                      <w:bCs/>
                      <w:sz w:val="28"/>
                      <w:szCs w:val="28"/>
                    </w:rPr>
                  </w:pPr>
                  <w:r>
                    <w:rPr>
                      <w:rFonts w:hint="eastAsia" w:ascii="仿宋" w:hAnsi="仿宋" w:eastAsia="仿宋" w:cs="Times New Roman"/>
                      <w:bCs/>
                      <w:sz w:val="28"/>
                      <w:szCs w:val="28"/>
                    </w:rPr>
                    <w:t xml:space="preserve">                         年     月      日</w:t>
                  </w:r>
                </w:p>
              </w:tc>
            </w:tr>
          </w:tbl>
          <w:p>
            <w:pPr>
              <w:spacing w:line="320" w:lineRule="exact"/>
              <w:ind w:firstLine="560" w:firstLineChars="200"/>
              <w:rPr>
                <w:rFonts w:hint="eastAsia" w:ascii="仿宋" w:hAnsi="仿宋" w:eastAsia="仿宋"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88" w:type="dxa"/>
            <w:vMerge w:val="continue"/>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Times New Roman"/>
                <w:bCs/>
                <w:sz w:val="28"/>
                <w:szCs w:val="28"/>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Times New Roman"/>
                <w:bCs/>
                <w:sz w:val="28"/>
                <w:szCs w:val="28"/>
              </w:rPr>
            </w:pPr>
            <w:r>
              <w:rPr>
                <w:rFonts w:hint="eastAsia" w:ascii="仿宋" w:hAnsi="仿宋" w:eastAsia="仿宋" w:cs="Times New Roman"/>
                <w:bCs/>
                <w:sz w:val="28"/>
                <w:szCs w:val="28"/>
              </w:rPr>
              <w:t>学院审批</w:t>
            </w:r>
          </w:p>
          <w:p>
            <w:pPr>
              <w:spacing w:line="320" w:lineRule="exact"/>
              <w:jc w:val="center"/>
              <w:rPr>
                <w:rFonts w:ascii="仿宋" w:hAnsi="仿宋" w:eastAsia="仿宋" w:cs="Times New Roman"/>
                <w:bCs/>
                <w:sz w:val="28"/>
                <w:szCs w:val="28"/>
              </w:rPr>
            </w:pPr>
          </w:p>
        </w:tc>
        <w:tc>
          <w:tcPr>
            <w:tcW w:w="7471"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ind w:firstLine="3640" w:firstLineChars="1300"/>
              <w:rPr>
                <w:rFonts w:ascii="仿宋" w:hAnsi="仿宋" w:eastAsia="仿宋" w:cs="Times New Roman"/>
                <w:bCs/>
                <w:sz w:val="28"/>
                <w:szCs w:val="28"/>
              </w:rPr>
            </w:pPr>
          </w:p>
          <w:p>
            <w:pPr>
              <w:spacing w:line="320" w:lineRule="exact"/>
              <w:rPr>
                <w:rFonts w:ascii="仿宋" w:hAnsi="仿宋" w:eastAsia="仿宋" w:cs="Times New Roman"/>
                <w:bCs/>
                <w:sz w:val="28"/>
                <w:szCs w:val="28"/>
              </w:rPr>
            </w:pPr>
          </w:p>
          <w:p>
            <w:pPr>
              <w:spacing w:line="320" w:lineRule="exact"/>
              <w:ind w:firstLine="3640" w:firstLineChars="1300"/>
              <w:rPr>
                <w:rFonts w:ascii="仿宋" w:hAnsi="仿宋" w:eastAsia="仿宋" w:cs="Times New Roman"/>
                <w:bCs/>
                <w:sz w:val="28"/>
                <w:szCs w:val="28"/>
              </w:rPr>
            </w:pPr>
            <w:r>
              <w:rPr>
                <w:rFonts w:hint="eastAsia" w:ascii="仿宋" w:hAnsi="仿宋" w:eastAsia="仿宋" w:cs="Times New Roman"/>
                <w:bCs/>
                <w:sz w:val="28"/>
                <w:szCs w:val="28"/>
              </w:rPr>
              <w:t>签字：          （盖章）</w:t>
            </w:r>
          </w:p>
          <w:p>
            <w:pPr>
              <w:spacing w:line="320" w:lineRule="exact"/>
              <w:jc w:val="center"/>
              <w:rPr>
                <w:rFonts w:ascii="仿宋" w:hAnsi="仿宋" w:eastAsia="仿宋" w:cs="Times New Roman"/>
                <w:bCs/>
                <w:sz w:val="28"/>
                <w:szCs w:val="28"/>
              </w:rPr>
            </w:pPr>
            <w:r>
              <w:rPr>
                <w:rFonts w:hint="eastAsia" w:ascii="仿宋" w:hAnsi="仿宋" w:eastAsia="仿宋" w:cs="Times New Roman"/>
                <w:bCs/>
                <w:sz w:val="28"/>
                <w:szCs w:val="28"/>
              </w:rPr>
              <w:t xml:space="preserve">                             年     月      日</w:t>
            </w:r>
          </w:p>
        </w:tc>
      </w:tr>
    </w:tbl>
    <w:p>
      <w:pPr>
        <w:pStyle w:val="7"/>
        <w:shd w:val="clear" w:color="auto" w:fill="FFFFFF"/>
        <w:spacing w:line="580" w:lineRule="exact"/>
        <w:ind w:firstLine="2640" w:firstLineChars="600"/>
        <w:contextualSpacing/>
        <w:jc w:val="both"/>
        <w:rPr>
          <w:rFonts w:hint="eastAsia" w:ascii="方正小标宋简体" w:hAnsi="方正小标宋简体" w:eastAsia="方正小标宋简体" w:cs="方正小标宋简体"/>
          <w:b w:val="0"/>
          <w:bCs/>
          <w:color w:val="000000"/>
          <w:sz w:val="44"/>
          <w:szCs w:val="44"/>
        </w:rPr>
      </w:pPr>
    </w:p>
    <w:p>
      <w:pPr>
        <w:pStyle w:val="7"/>
        <w:shd w:val="clear" w:color="auto" w:fill="FFFFFF"/>
        <w:spacing w:line="580" w:lineRule="exact"/>
        <w:contextualSpacing/>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附件2</w:t>
      </w:r>
    </w:p>
    <w:p>
      <w:pPr>
        <w:pStyle w:val="7"/>
        <w:shd w:val="clear" w:color="auto" w:fill="FFFFFF"/>
        <w:spacing w:line="580" w:lineRule="exact"/>
        <w:contextualSpacing/>
        <w:rPr>
          <w:rFonts w:hint="eastAsia" w:ascii="黑体" w:hAnsi="黑体" w:eastAsia="黑体" w:cs="黑体"/>
          <w:b w:val="0"/>
          <w:bCs/>
          <w:color w:val="000000"/>
          <w:sz w:val="32"/>
          <w:szCs w:val="32"/>
          <w:lang w:val="en-US" w:eastAsia="zh-CN"/>
        </w:rPr>
      </w:pPr>
    </w:p>
    <w:p>
      <w:pPr>
        <w:pStyle w:val="7"/>
        <w:shd w:val="clear" w:color="auto" w:fill="FFFFFF"/>
        <w:spacing w:line="580" w:lineRule="exact"/>
        <w:ind w:firstLine="1760" w:firstLineChars="400"/>
        <w:contextualSpacing/>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校企合作考核评价工作方案</w:t>
      </w:r>
    </w:p>
    <w:p>
      <w:pPr>
        <w:pStyle w:val="7"/>
        <w:shd w:val="clear" w:color="auto" w:fill="FFFFFF"/>
        <w:spacing w:before="0" w:beforeAutospacing="0" w:after="0" w:afterAutospacing="0" w:line="580" w:lineRule="exact"/>
        <w:ind w:firstLine="420" w:firstLineChars="200"/>
        <w:contextualSpacing/>
        <w:rPr>
          <w:rFonts w:hint="eastAsia" w:ascii="方正小标宋简体" w:hAnsi="方正小标宋简体" w:eastAsia="方正小标宋简体" w:cs="方正小标宋简体"/>
          <w:color w:val="333333"/>
          <w:sz w:val="21"/>
          <w:szCs w:val="21"/>
          <w:shd w:val="clear" w:color="auto" w:fill="FFFFFF"/>
        </w:rPr>
      </w:pPr>
    </w:p>
    <w:p>
      <w:pPr>
        <w:pStyle w:val="7"/>
        <w:keepNext w:val="0"/>
        <w:pageBreakBefore w:val="0"/>
        <w:shd w:val="clear" w:color="auto" w:fill="FFFFFF"/>
        <w:kinsoku/>
        <w:wordWrap/>
        <w:overflowPunct/>
        <w:topLinePunct w:val="0"/>
        <w:autoSpaceDE/>
        <w:autoSpaceDN/>
        <w:bidi w:val="0"/>
        <w:adjustRightInd/>
        <w:snapToGrid/>
        <w:spacing w:before="0" w:beforeAutospacing="0" w:line="570" w:lineRule="exact"/>
        <w:ind w:firstLine="640" w:firstLineChars="200"/>
        <w:contextualSpacing/>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为贯彻落实《国务院关于印发国家职业教育改革实施方案的通知》（国发〔2019〕4号）《山东省职业教育校企合作促进办法》（鲁教职发〔2018〕2 号）《教育部山东省人民政府关于整省推进提质培优建设职业教育创新发展高地的意见》（鲁政发〔2020〕</w:t>
      </w:r>
      <w:r>
        <w:rPr>
          <w:rFonts w:hint="eastAsia" w:ascii="仿宋_GB2312" w:hAnsi="仿宋_GB2312" w:eastAsia="仿宋_GB2312" w:cs="仿宋_GB2312"/>
          <w:sz w:val="32"/>
          <w:szCs w:val="32"/>
        </w:rPr>
        <w:t>3号</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和《山东省人民政府关于贯彻落实国务院&lt;政府工作报告&gt;若干措施的通知》（鲁政发〔2020〕10号）等文件精神，结合山东省高等学校质量年度考核及专业排名评分标准，逐步构建产教深度融合、校企深度合作为特征的校企合作体系，调动校企双方共同参与人才培养的积极性，建设全方位、深层次、多形式合作的校企命运共同体，切实提升我院职业教</w:t>
      </w:r>
      <w:r>
        <w:rPr>
          <w:rFonts w:hint="eastAsia" w:ascii="仿宋_GB2312" w:hAnsi="仿宋_GB2312" w:eastAsia="仿宋_GB2312" w:cs="仿宋_GB2312"/>
          <w:color w:val="000000"/>
          <w:sz w:val="32"/>
          <w:szCs w:val="32"/>
        </w:rPr>
        <w:t>育办学水平，更好地培养经济社会发展所需求的技能人才，在充分调研基础上，对《枣庄科技职业学院校企合作考核评价工作方案》（枣科职院字〔2014〕75号）进行修订，形成本方案。</w:t>
      </w:r>
    </w:p>
    <w:p>
      <w:pPr>
        <w:pStyle w:val="7"/>
        <w:keepNext w:val="0"/>
        <w:pageBreakBefore w:val="0"/>
        <w:shd w:val="clear" w:color="auto" w:fill="FFFFFF"/>
        <w:kinsoku/>
        <w:wordWrap/>
        <w:overflowPunct/>
        <w:topLinePunct w:val="0"/>
        <w:autoSpaceDE/>
        <w:autoSpaceDN/>
        <w:bidi w:val="0"/>
        <w:adjustRightInd/>
        <w:snapToGrid/>
        <w:spacing w:beforeAutospacing="0" w:line="570" w:lineRule="exact"/>
        <w:ind w:firstLine="640" w:firstLineChars="200"/>
        <w:contextualSpacing/>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一、组织机构</w:t>
      </w:r>
    </w:p>
    <w:p>
      <w:pPr>
        <w:pStyle w:val="7"/>
        <w:keepNext w:val="0"/>
        <w:pageBreakBefore w:val="0"/>
        <w:shd w:val="clear" w:color="auto" w:fill="FFFFFF"/>
        <w:kinsoku/>
        <w:wordWrap/>
        <w:overflowPunct/>
        <w:topLinePunct w:val="0"/>
        <w:autoSpaceDE/>
        <w:autoSpaceDN/>
        <w:bidi w:val="0"/>
        <w:adjustRightInd/>
        <w:snapToGrid/>
        <w:spacing w:beforeAutospacing="0" w:line="570" w:lineRule="exact"/>
        <w:ind w:firstLine="643" w:firstLineChars="200"/>
        <w:contextualSpacing/>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（一）校企合作考核评价工作领导小组</w:t>
      </w:r>
    </w:p>
    <w:p>
      <w:pPr>
        <w:pStyle w:val="7"/>
        <w:keepNext w:val="0"/>
        <w:pageBreakBefore w:val="0"/>
        <w:shd w:val="clear" w:color="auto" w:fill="FFFFFF"/>
        <w:kinsoku/>
        <w:wordWrap/>
        <w:overflowPunct/>
        <w:topLinePunct w:val="0"/>
        <w:autoSpaceDE/>
        <w:autoSpaceDN/>
        <w:bidi w:val="0"/>
        <w:adjustRightInd/>
        <w:snapToGrid/>
        <w:spacing w:beforeAutospacing="0" w:line="570" w:lineRule="exact"/>
        <w:ind w:firstLine="640" w:firstLineChars="200"/>
        <w:contextualSpacing/>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组  长：闵祥寨 </w:t>
      </w:r>
    </w:p>
    <w:p>
      <w:pPr>
        <w:pStyle w:val="7"/>
        <w:keepNext w:val="0"/>
        <w:pageBreakBefore w:val="0"/>
        <w:shd w:val="clear" w:color="auto" w:fill="FFFFFF"/>
        <w:kinsoku/>
        <w:wordWrap/>
        <w:overflowPunct/>
        <w:topLinePunct w:val="0"/>
        <w:autoSpaceDE/>
        <w:autoSpaceDN/>
        <w:bidi w:val="0"/>
        <w:adjustRightInd/>
        <w:snapToGrid/>
        <w:spacing w:beforeAutospacing="0" w:line="570" w:lineRule="exact"/>
        <w:ind w:firstLine="640" w:firstLineChars="200"/>
        <w:contextualSpacing/>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副组长：孔德丰</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魏永梅</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秦守刚</w:t>
      </w:r>
    </w:p>
    <w:p>
      <w:pPr>
        <w:pStyle w:val="7"/>
        <w:keepNext w:val="0"/>
        <w:pageBreakBefore w:val="0"/>
        <w:shd w:val="clear" w:color="auto" w:fill="FFFFFF"/>
        <w:kinsoku/>
        <w:wordWrap/>
        <w:overflowPunct/>
        <w:topLinePunct w:val="0"/>
        <w:autoSpaceDE/>
        <w:autoSpaceDN/>
        <w:bidi w:val="0"/>
        <w:adjustRightInd/>
        <w:snapToGrid/>
        <w:spacing w:beforeAutospacing="0" w:line="570" w:lineRule="exact"/>
        <w:ind w:firstLine="640" w:firstLineChars="200"/>
        <w:contextualSpacing/>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  员：各系（部）分管校企合作副主任</w:t>
      </w:r>
    </w:p>
    <w:p>
      <w:pPr>
        <w:pStyle w:val="7"/>
        <w:keepNext w:val="0"/>
        <w:pageBreakBefore w:val="0"/>
        <w:shd w:val="clear" w:color="auto" w:fill="FFFFFF"/>
        <w:kinsoku/>
        <w:wordWrap/>
        <w:overflowPunct/>
        <w:topLinePunct w:val="0"/>
        <w:autoSpaceDE/>
        <w:autoSpaceDN/>
        <w:bidi w:val="0"/>
        <w:adjustRightInd/>
        <w:snapToGrid/>
        <w:spacing w:beforeAutospacing="0" w:line="570" w:lineRule="exact"/>
        <w:ind w:firstLine="643" w:firstLineChars="200"/>
        <w:contextualSpacing/>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（二）领导小组下设办公室和考核专家组</w:t>
      </w:r>
    </w:p>
    <w:p>
      <w:pPr>
        <w:pStyle w:val="7"/>
        <w:keepNext w:val="0"/>
        <w:pageBreakBefore w:val="0"/>
        <w:shd w:val="clear" w:color="auto" w:fill="FFFFFF"/>
        <w:kinsoku/>
        <w:wordWrap/>
        <w:overflowPunct/>
        <w:topLinePunct w:val="0"/>
        <w:autoSpaceDE/>
        <w:autoSpaceDN/>
        <w:bidi w:val="0"/>
        <w:adjustRightInd/>
        <w:snapToGrid/>
        <w:spacing w:beforeAutospacing="0" w:line="570" w:lineRule="exact"/>
        <w:ind w:firstLine="643" w:firstLineChars="200"/>
        <w:contextualSpacing/>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1.办公室</w:t>
      </w:r>
    </w:p>
    <w:p>
      <w:pPr>
        <w:pStyle w:val="7"/>
        <w:keepNext w:val="0"/>
        <w:pageBreakBefore w:val="0"/>
        <w:shd w:val="clear" w:color="auto" w:fill="FFFFFF"/>
        <w:kinsoku/>
        <w:wordWrap/>
        <w:overflowPunct/>
        <w:topLinePunct w:val="0"/>
        <w:autoSpaceDE/>
        <w:autoSpaceDN/>
        <w:bidi w:val="0"/>
        <w:adjustRightInd/>
        <w:snapToGrid/>
        <w:spacing w:beforeAutospacing="0" w:line="570" w:lineRule="exact"/>
        <w:ind w:firstLine="640" w:firstLineChars="200"/>
        <w:contextualSpacing/>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  任：魏永梅</w:t>
      </w:r>
    </w:p>
    <w:p>
      <w:pPr>
        <w:pStyle w:val="7"/>
        <w:keepNext w:val="0"/>
        <w:pageBreakBefore w:val="0"/>
        <w:shd w:val="clear" w:color="auto" w:fill="FFFFFF"/>
        <w:kinsoku/>
        <w:wordWrap/>
        <w:overflowPunct/>
        <w:topLinePunct w:val="0"/>
        <w:autoSpaceDE/>
        <w:autoSpaceDN/>
        <w:bidi w:val="0"/>
        <w:adjustRightInd/>
        <w:snapToGrid/>
        <w:spacing w:beforeAutospacing="0" w:line="57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副主</w:t>
      </w:r>
      <w:r>
        <w:rPr>
          <w:rFonts w:hint="eastAsia" w:ascii="仿宋_GB2312" w:hAnsi="仿宋_GB2312" w:eastAsia="仿宋_GB2312" w:cs="仿宋_GB2312"/>
          <w:sz w:val="32"/>
          <w:szCs w:val="32"/>
        </w:rPr>
        <w:t>任：于  莉</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满宪金</w:t>
      </w:r>
    </w:p>
    <w:p>
      <w:pPr>
        <w:pStyle w:val="7"/>
        <w:keepNext w:val="0"/>
        <w:pageBreakBefore w:val="0"/>
        <w:shd w:val="clear" w:color="auto" w:fill="FFFFFF"/>
        <w:kinsoku/>
        <w:wordWrap/>
        <w:overflowPunct/>
        <w:topLinePunct w:val="0"/>
        <w:autoSpaceDE/>
        <w:autoSpaceDN/>
        <w:bidi w:val="0"/>
        <w:adjustRightInd/>
        <w:snapToGrid/>
        <w:spacing w:beforeAutospacing="0" w:line="570" w:lineRule="exact"/>
        <w:ind w:left="638" w:leftChars="304"/>
        <w:contextualSpacing/>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成  员：冯兆磊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李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莹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各系（部）负责校企合作工</w:t>
      </w:r>
    </w:p>
    <w:p>
      <w:pPr>
        <w:pStyle w:val="7"/>
        <w:keepNext w:val="0"/>
        <w:pageBreakBefore w:val="0"/>
        <w:shd w:val="clear" w:color="auto" w:fill="FFFFFF"/>
        <w:kinsoku/>
        <w:wordWrap/>
        <w:overflowPunct/>
        <w:topLinePunct w:val="0"/>
        <w:autoSpaceDE/>
        <w:autoSpaceDN/>
        <w:bidi w:val="0"/>
        <w:adjustRightInd/>
        <w:snapToGrid/>
        <w:spacing w:beforeAutospacing="0" w:line="570" w:lineRule="exact"/>
        <w:contextualSpacing/>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作人</w:t>
      </w:r>
      <w:r>
        <w:rPr>
          <w:rFonts w:hint="eastAsia" w:ascii="仿宋_GB2312" w:hAnsi="仿宋_GB2312" w:eastAsia="仿宋_GB2312" w:cs="仿宋_GB2312"/>
          <w:color w:val="000000"/>
          <w:sz w:val="32"/>
          <w:szCs w:val="32"/>
        </w:rPr>
        <w:t>员</w:t>
      </w:r>
    </w:p>
    <w:p>
      <w:pPr>
        <w:pStyle w:val="7"/>
        <w:keepNext w:val="0"/>
        <w:pageBreakBefore w:val="0"/>
        <w:shd w:val="clear" w:color="auto" w:fill="FFFFFF"/>
        <w:kinsoku/>
        <w:wordWrap/>
        <w:overflowPunct/>
        <w:topLinePunct w:val="0"/>
        <w:autoSpaceDE/>
        <w:autoSpaceDN/>
        <w:bidi w:val="0"/>
        <w:adjustRightInd/>
        <w:snapToGrid/>
        <w:spacing w:beforeAutospacing="0" w:line="570" w:lineRule="exact"/>
        <w:ind w:left="638" w:leftChars="304"/>
        <w:contextualSpacing/>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2.考核专家组</w:t>
      </w:r>
    </w:p>
    <w:p>
      <w:pPr>
        <w:pStyle w:val="7"/>
        <w:keepNext w:val="0"/>
        <w:pageBreakBefore w:val="0"/>
        <w:shd w:val="clear" w:color="auto" w:fill="FFFFFF"/>
        <w:kinsoku/>
        <w:wordWrap/>
        <w:overflowPunct/>
        <w:topLinePunct w:val="0"/>
        <w:autoSpaceDE/>
        <w:autoSpaceDN/>
        <w:bidi w:val="0"/>
        <w:adjustRightInd/>
        <w:snapToGrid/>
        <w:spacing w:beforeAutospacing="0" w:line="570" w:lineRule="exact"/>
        <w:ind w:firstLine="640" w:firstLineChars="200"/>
        <w:contextualSpacing/>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  任：魏永梅</w:t>
      </w:r>
    </w:p>
    <w:p>
      <w:pPr>
        <w:pStyle w:val="7"/>
        <w:keepNext w:val="0"/>
        <w:pageBreakBefore w:val="0"/>
        <w:shd w:val="clear" w:color="auto" w:fill="FFFFFF"/>
        <w:kinsoku/>
        <w:wordWrap/>
        <w:overflowPunct/>
        <w:topLinePunct w:val="0"/>
        <w:autoSpaceDE/>
        <w:autoSpaceDN/>
        <w:bidi w:val="0"/>
        <w:adjustRightInd/>
        <w:snapToGrid/>
        <w:spacing w:beforeAutospacing="0" w:line="570" w:lineRule="exact"/>
        <w:ind w:firstLine="640" w:firstLineChars="200"/>
        <w:contextualSpacing/>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  员：各系（部）分管校企合作副主任</w:t>
      </w:r>
    </w:p>
    <w:p>
      <w:pPr>
        <w:pStyle w:val="7"/>
        <w:keepNext w:val="0"/>
        <w:pageBreakBefore w:val="0"/>
        <w:shd w:val="clear" w:color="auto" w:fill="FFFFFF"/>
        <w:kinsoku/>
        <w:wordWrap/>
        <w:overflowPunct/>
        <w:topLinePunct w:val="0"/>
        <w:autoSpaceDE/>
        <w:autoSpaceDN/>
        <w:bidi w:val="0"/>
        <w:adjustRightInd/>
        <w:snapToGrid/>
        <w:spacing w:beforeAutospacing="0" w:line="570" w:lineRule="exact"/>
        <w:ind w:firstLine="640" w:firstLineChars="200"/>
        <w:contextualSpacing/>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二、考核时间</w:t>
      </w:r>
    </w:p>
    <w:p>
      <w:pPr>
        <w:pStyle w:val="7"/>
        <w:keepNext w:val="0"/>
        <w:pageBreakBefore w:val="0"/>
        <w:shd w:val="clear" w:color="auto" w:fill="FFFFFF"/>
        <w:kinsoku/>
        <w:wordWrap/>
        <w:overflowPunct/>
        <w:topLinePunct w:val="0"/>
        <w:autoSpaceDE/>
        <w:autoSpaceDN/>
        <w:bidi w:val="0"/>
        <w:adjustRightInd/>
        <w:snapToGrid/>
        <w:spacing w:beforeAutospacing="0" w:line="570" w:lineRule="exact"/>
        <w:ind w:firstLine="640" w:firstLineChars="200"/>
        <w:contextualSpacing/>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每学年末，具体时间另行通知。</w:t>
      </w:r>
    </w:p>
    <w:p>
      <w:pPr>
        <w:pStyle w:val="7"/>
        <w:keepNext w:val="0"/>
        <w:pageBreakBefore w:val="0"/>
        <w:shd w:val="clear" w:color="auto" w:fill="FFFFFF"/>
        <w:kinsoku/>
        <w:wordWrap/>
        <w:overflowPunct/>
        <w:topLinePunct w:val="0"/>
        <w:autoSpaceDE/>
        <w:autoSpaceDN/>
        <w:bidi w:val="0"/>
        <w:adjustRightInd/>
        <w:snapToGrid/>
        <w:spacing w:beforeAutospacing="0" w:line="570" w:lineRule="exact"/>
        <w:ind w:firstLine="640" w:firstLineChars="200"/>
        <w:contextualSpacing/>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三、考核标准</w:t>
      </w:r>
    </w:p>
    <w:p>
      <w:pPr>
        <w:pStyle w:val="7"/>
        <w:keepNext w:val="0"/>
        <w:pageBreakBefore w:val="0"/>
        <w:shd w:val="clear" w:color="auto" w:fill="FFFFFF"/>
        <w:kinsoku/>
        <w:wordWrap/>
        <w:overflowPunct/>
        <w:topLinePunct w:val="0"/>
        <w:autoSpaceDE/>
        <w:autoSpaceDN/>
        <w:bidi w:val="0"/>
        <w:adjustRightInd/>
        <w:snapToGrid/>
        <w:spacing w:beforeAutospacing="0" w:line="570" w:lineRule="exact"/>
        <w:ind w:firstLine="643" w:firstLineChars="200"/>
        <w:contextualSpacing/>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1.计分办法</w:t>
      </w:r>
    </w:p>
    <w:p>
      <w:pPr>
        <w:pStyle w:val="7"/>
        <w:keepNext w:val="0"/>
        <w:pageBreakBefore w:val="0"/>
        <w:shd w:val="clear" w:color="auto" w:fill="FFFFFF"/>
        <w:kinsoku/>
        <w:wordWrap/>
        <w:overflowPunct/>
        <w:topLinePunct w:val="0"/>
        <w:autoSpaceDE/>
        <w:autoSpaceDN/>
        <w:bidi w:val="0"/>
        <w:adjustRightInd/>
        <w:snapToGrid/>
        <w:spacing w:beforeAutospacing="0" w:line="57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考核分</w:t>
      </w:r>
      <w:bookmarkStart w:id="1" w:name="_Hlk66948025"/>
      <w:r>
        <w:rPr>
          <w:rFonts w:hint="eastAsia" w:ascii="仿宋_GB2312" w:hAnsi="仿宋_GB2312" w:eastAsia="仿宋_GB2312" w:cs="仿宋_GB2312"/>
          <w:sz w:val="32"/>
          <w:szCs w:val="32"/>
        </w:rPr>
        <w:t>系（部</w:t>
      </w:r>
      <w:bookmarkEnd w:id="1"/>
      <w:r>
        <w:rPr>
          <w:rFonts w:hint="eastAsia" w:ascii="仿宋_GB2312" w:hAnsi="仿宋_GB2312" w:eastAsia="仿宋_GB2312" w:cs="仿宋_GB2312"/>
          <w:sz w:val="32"/>
          <w:szCs w:val="32"/>
        </w:rPr>
        <w:t>）进行，各系（部）得分由考核专家组按照本方案附件进行考评。</w:t>
      </w:r>
    </w:p>
    <w:p>
      <w:pPr>
        <w:pStyle w:val="7"/>
        <w:keepNext w:val="0"/>
        <w:pageBreakBefore w:val="0"/>
        <w:shd w:val="clear" w:color="auto" w:fill="FFFFFF"/>
        <w:kinsoku/>
        <w:wordWrap/>
        <w:overflowPunct/>
        <w:topLinePunct w:val="0"/>
        <w:autoSpaceDE/>
        <w:autoSpaceDN/>
        <w:bidi w:val="0"/>
        <w:adjustRightInd/>
        <w:snapToGrid/>
        <w:spacing w:beforeAutospacing="0" w:line="570" w:lineRule="exact"/>
        <w:ind w:firstLine="643" w:firstLineChars="200"/>
        <w:contextualSpacing/>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2.具体考核指标内容及评分标准见附件。</w:t>
      </w:r>
    </w:p>
    <w:p>
      <w:pPr>
        <w:pStyle w:val="7"/>
        <w:keepNext w:val="0"/>
        <w:pageBreakBefore w:val="0"/>
        <w:shd w:val="clear" w:color="auto" w:fill="FFFFFF"/>
        <w:kinsoku/>
        <w:wordWrap/>
        <w:overflowPunct/>
        <w:topLinePunct w:val="0"/>
        <w:autoSpaceDE/>
        <w:autoSpaceDN/>
        <w:bidi w:val="0"/>
        <w:adjustRightInd/>
        <w:snapToGrid/>
        <w:spacing w:beforeAutospacing="0" w:line="570" w:lineRule="exact"/>
        <w:ind w:firstLine="640" w:firstLineChars="200"/>
        <w:contextualSpacing/>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四、考核程序</w:t>
      </w:r>
    </w:p>
    <w:p>
      <w:pPr>
        <w:pStyle w:val="7"/>
        <w:keepNext w:val="0"/>
        <w:pageBreakBefore w:val="0"/>
        <w:shd w:val="clear" w:color="auto" w:fill="FFFFFF"/>
        <w:kinsoku/>
        <w:wordWrap/>
        <w:overflowPunct/>
        <w:topLinePunct w:val="0"/>
        <w:autoSpaceDE/>
        <w:autoSpaceDN/>
        <w:bidi w:val="0"/>
        <w:adjustRightInd/>
        <w:snapToGrid/>
        <w:spacing w:beforeAutospacing="0" w:line="57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考核按系（部）自评、专家组复评、总评、审核四个步骤进行。</w:t>
      </w:r>
    </w:p>
    <w:p>
      <w:pPr>
        <w:pStyle w:val="7"/>
        <w:keepNext w:val="0"/>
        <w:pageBreakBefore w:val="0"/>
        <w:shd w:val="clear" w:color="auto" w:fill="FFFFFF"/>
        <w:kinsoku/>
        <w:wordWrap/>
        <w:overflowPunct/>
        <w:topLinePunct w:val="0"/>
        <w:autoSpaceDE/>
        <w:autoSpaceDN/>
        <w:bidi w:val="0"/>
        <w:adjustRightInd/>
        <w:snapToGrid/>
        <w:spacing w:beforeAutospacing="0" w:line="570" w:lineRule="exact"/>
        <w:ind w:firstLine="643" w:firstLineChars="200"/>
        <w:contextualSpacing/>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sz w:val="32"/>
          <w:szCs w:val="32"/>
        </w:rPr>
        <w:t>1.系（部）自评：</w:t>
      </w:r>
      <w:r>
        <w:rPr>
          <w:rFonts w:hint="eastAsia" w:ascii="仿宋_GB2312" w:hAnsi="仿宋_GB2312" w:eastAsia="仿宋_GB2312" w:cs="仿宋_GB2312"/>
          <w:sz w:val="32"/>
          <w:szCs w:val="32"/>
        </w:rPr>
        <w:t>各系（部）按考核指标体系收集、整理原始材料，结合考核标准进行自评，确定本系（部）自评分，并完成书面总结。</w:t>
      </w:r>
    </w:p>
    <w:p>
      <w:pPr>
        <w:pStyle w:val="7"/>
        <w:keepNext w:val="0"/>
        <w:pageBreakBefore w:val="0"/>
        <w:shd w:val="clear" w:color="auto" w:fill="FFFFFF"/>
        <w:kinsoku/>
        <w:wordWrap/>
        <w:overflowPunct/>
        <w:topLinePunct w:val="0"/>
        <w:autoSpaceDE/>
        <w:autoSpaceDN/>
        <w:bidi w:val="0"/>
        <w:adjustRightInd/>
        <w:snapToGrid/>
        <w:spacing w:beforeAutospacing="0" w:line="570" w:lineRule="exact"/>
        <w:ind w:firstLine="643" w:firstLineChars="200"/>
        <w:contextualSpacing/>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sz w:val="32"/>
          <w:szCs w:val="32"/>
        </w:rPr>
        <w:t>2.专家组复评：</w:t>
      </w:r>
      <w:r>
        <w:rPr>
          <w:rFonts w:hint="eastAsia" w:ascii="仿宋_GB2312" w:hAnsi="仿宋_GB2312" w:eastAsia="仿宋_GB2312" w:cs="仿宋_GB2312"/>
          <w:color w:val="000000"/>
          <w:sz w:val="32"/>
          <w:szCs w:val="32"/>
        </w:rPr>
        <w:t>考核工作领导小组组织专家进行复评，在自评的基础上查阅原始材料，核定各项得分，</w:t>
      </w:r>
      <w:r>
        <w:rPr>
          <w:rFonts w:hint="eastAsia" w:ascii="仿宋_GB2312" w:hAnsi="仿宋_GB2312" w:eastAsia="仿宋_GB2312" w:cs="仿宋_GB2312"/>
          <w:sz w:val="32"/>
          <w:szCs w:val="32"/>
        </w:rPr>
        <w:t>确定各系（部）考核得分。</w:t>
      </w:r>
    </w:p>
    <w:p>
      <w:pPr>
        <w:pStyle w:val="7"/>
        <w:keepNext w:val="0"/>
        <w:pageBreakBefore w:val="0"/>
        <w:shd w:val="clear" w:color="auto" w:fill="FFFFFF"/>
        <w:kinsoku/>
        <w:wordWrap/>
        <w:overflowPunct/>
        <w:topLinePunct w:val="0"/>
        <w:autoSpaceDE/>
        <w:autoSpaceDN/>
        <w:bidi w:val="0"/>
        <w:adjustRightInd/>
        <w:snapToGrid/>
        <w:spacing w:beforeAutospacing="0" w:line="570" w:lineRule="exact"/>
        <w:ind w:firstLine="643" w:firstLineChars="200"/>
        <w:contextualSpacing/>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sz w:val="32"/>
          <w:szCs w:val="32"/>
        </w:rPr>
        <w:t>3.总评：</w:t>
      </w:r>
      <w:r>
        <w:rPr>
          <w:rFonts w:hint="eastAsia" w:ascii="仿宋_GB2312" w:hAnsi="仿宋_GB2312" w:eastAsia="仿宋_GB2312" w:cs="仿宋_GB2312"/>
          <w:sz w:val="32"/>
          <w:szCs w:val="32"/>
        </w:rPr>
        <w:t>领导小组办公室负责汇总各系（部）最终得分。</w:t>
      </w:r>
    </w:p>
    <w:p>
      <w:pPr>
        <w:pStyle w:val="7"/>
        <w:keepNext w:val="0"/>
        <w:pageBreakBefore w:val="0"/>
        <w:shd w:val="clear" w:color="auto" w:fill="FFFFFF"/>
        <w:kinsoku/>
        <w:wordWrap/>
        <w:overflowPunct/>
        <w:topLinePunct w:val="0"/>
        <w:autoSpaceDE/>
        <w:autoSpaceDN/>
        <w:bidi w:val="0"/>
        <w:adjustRightInd/>
        <w:snapToGrid/>
        <w:spacing w:beforeAutospacing="0" w:line="570" w:lineRule="exact"/>
        <w:ind w:firstLine="643" w:firstLineChars="200"/>
        <w:contextualSpacing/>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sz w:val="32"/>
          <w:szCs w:val="32"/>
        </w:rPr>
        <w:t>4.审核：</w:t>
      </w:r>
      <w:r>
        <w:rPr>
          <w:rFonts w:hint="eastAsia" w:ascii="仿宋_GB2312" w:hAnsi="仿宋_GB2312" w:eastAsia="仿宋_GB2312" w:cs="仿宋_GB2312"/>
          <w:sz w:val="32"/>
          <w:szCs w:val="32"/>
        </w:rPr>
        <w:t>最终评分结果报学院领导审核。</w:t>
      </w:r>
    </w:p>
    <w:p>
      <w:pPr>
        <w:pStyle w:val="7"/>
        <w:keepNext w:val="0"/>
        <w:pageBreakBefore w:val="0"/>
        <w:shd w:val="clear" w:color="auto" w:fill="FFFFFF"/>
        <w:kinsoku/>
        <w:wordWrap/>
        <w:overflowPunct/>
        <w:topLinePunct w:val="0"/>
        <w:autoSpaceDE/>
        <w:autoSpaceDN/>
        <w:bidi w:val="0"/>
        <w:adjustRightInd/>
        <w:snapToGrid/>
        <w:spacing w:beforeAutospacing="0" w:line="570" w:lineRule="exact"/>
        <w:ind w:firstLine="640" w:firstLineChars="200"/>
        <w:contextualSpacing/>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五、评价结果</w:t>
      </w:r>
    </w:p>
    <w:p>
      <w:pPr>
        <w:pStyle w:val="7"/>
        <w:keepNext w:val="0"/>
        <w:pageBreakBefore w:val="0"/>
        <w:shd w:val="clear" w:color="auto" w:fill="FFFFFF"/>
        <w:kinsoku/>
        <w:wordWrap/>
        <w:overflowPunct/>
        <w:topLinePunct w:val="0"/>
        <w:autoSpaceDE/>
        <w:autoSpaceDN/>
        <w:bidi w:val="0"/>
        <w:adjustRightInd/>
        <w:snapToGrid/>
        <w:spacing w:beforeAutospacing="0" w:line="57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校企合作考核评价的结果，作为各系（部）年度综合考核的重要指标。</w:t>
      </w:r>
    </w:p>
    <w:p>
      <w:pPr>
        <w:pStyle w:val="7"/>
        <w:keepNext w:val="0"/>
        <w:pageBreakBefore w:val="0"/>
        <w:shd w:val="clear" w:color="auto" w:fill="FFFFFF"/>
        <w:kinsoku/>
        <w:wordWrap/>
        <w:overflowPunct/>
        <w:topLinePunct w:val="0"/>
        <w:autoSpaceDE/>
        <w:autoSpaceDN/>
        <w:bidi w:val="0"/>
        <w:adjustRightInd/>
        <w:snapToGrid/>
        <w:spacing w:beforeAutospacing="0" w:line="570" w:lineRule="exact"/>
        <w:contextualSpacing/>
        <w:textAlignment w:val="auto"/>
        <w:rPr>
          <w:rFonts w:hint="eastAsia" w:ascii="仿宋_GB2312" w:hAnsi="仿宋_GB2312" w:eastAsia="仿宋_GB2312" w:cs="仿宋_GB2312"/>
          <w:sz w:val="32"/>
          <w:szCs w:val="32"/>
        </w:rPr>
      </w:pPr>
    </w:p>
    <w:p>
      <w:pPr>
        <w:pStyle w:val="7"/>
        <w:keepNext w:val="0"/>
        <w:pageBreakBefore w:val="0"/>
        <w:shd w:val="clear" w:color="auto" w:fill="FFFFFF"/>
        <w:kinsoku/>
        <w:wordWrap/>
        <w:overflowPunct/>
        <w:topLinePunct w:val="0"/>
        <w:autoSpaceDE/>
        <w:autoSpaceDN/>
        <w:bidi w:val="0"/>
        <w:adjustRightInd/>
        <w:snapToGrid/>
        <w:spacing w:beforeAutospacing="0" w:line="570" w:lineRule="exact"/>
        <w:ind w:left="2238" w:leftChars="304" w:hanging="1600" w:hangingChars="500"/>
        <w:contextualSpacing/>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附件</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学院校企合作</w:t>
      </w:r>
      <w:r>
        <w:rPr>
          <w:rFonts w:hint="eastAsia" w:ascii="仿宋_GB2312" w:hAnsi="仿宋_GB2312" w:eastAsia="仿宋_GB2312" w:cs="仿宋_GB2312"/>
          <w:color w:val="000000"/>
          <w:sz w:val="32"/>
          <w:szCs w:val="32"/>
          <w:lang w:eastAsia="zh-CN"/>
        </w:rPr>
        <w:t>系部</w:t>
      </w:r>
      <w:r>
        <w:rPr>
          <w:rFonts w:hint="eastAsia" w:ascii="仿宋_GB2312" w:hAnsi="仿宋_GB2312" w:eastAsia="仿宋_GB2312" w:cs="仿宋_GB2312"/>
          <w:color w:val="000000"/>
          <w:sz w:val="32"/>
          <w:szCs w:val="32"/>
        </w:rPr>
        <w:t xml:space="preserve">考核指标（试行）  </w:t>
      </w:r>
    </w:p>
    <w:p>
      <w:pPr>
        <w:pStyle w:val="7"/>
        <w:keepNext w:val="0"/>
        <w:pageBreakBefore w:val="0"/>
        <w:shd w:val="clear" w:color="auto" w:fill="FFFFFF"/>
        <w:kinsoku/>
        <w:wordWrap/>
        <w:overflowPunct/>
        <w:topLinePunct w:val="0"/>
        <w:autoSpaceDE/>
        <w:autoSpaceDN/>
        <w:bidi w:val="0"/>
        <w:adjustRightInd/>
        <w:snapToGrid/>
        <w:spacing w:beforeAutospacing="0" w:line="570" w:lineRule="exact"/>
        <w:ind w:left="2236" w:leftChars="760" w:hanging="640" w:hangingChars="200"/>
        <w:contextualSpacing/>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sz w:val="32"/>
          <w:szCs w:val="32"/>
        </w:rPr>
        <w:t>学院校企合作专业企业绩效评价指标（试行）</w:t>
      </w:r>
    </w:p>
    <w:p>
      <w:pPr>
        <w:pStyle w:val="7"/>
        <w:shd w:val="clear" w:color="auto" w:fill="FFFFFF"/>
        <w:spacing w:line="580" w:lineRule="exact"/>
        <w:ind w:firstLine="640" w:firstLineChars="200"/>
        <w:contextualSpacing/>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pStyle w:val="7"/>
        <w:shd w:val="clear" w:color="auto" w:fill="FFFFFF"/>
        <w:spacing w:line="580" w:lineRule="exact"/>
        <w:ind w:firstLine="640" w:firstLineChars="200"/>
        <w:contextualSpacing/>
        <w:jc w:val="right"/>
        <w:rPr>
          <w:rFonts w:hint="eastAsia" w:ascii="仿宋" w:hAnsi="仿宋" w:eastAsia="仿宋" w:cs="仿宋"/>
          <w:color w:val="000000"/>
          <w:sz w:val="32"/>
          <w:szCs w:val="32"/>
        </w:rPr>
      </w:pPr>
    </w:p>
    <w:p>
      <w:pPr>
        <w:widowControl/>
        <w:rPr>
          <w:rFonts w:hint="eastAsia" w:ascii="仿宋" w:hAnsi="仿宋" w:eastAsia="仿宋" w:cs="仿宋"/>
          <w:b/>
          <w:bCs/>
          <w:kern w:val="0"/>
          <w:sz w:val="30"/>
          <w:szCs w:val="30"/>
        </w:rPr>
      </w:pPr>
    </w:p>
    <w:p>
      <w:pPr>
        <w:widowControl/>
        <w:rPr>
          <w:rFonts w:hint="eastAsia" w:ascii="仿宋" w:hAnsi="仿宋" w:eastAsia="仿宋" w:cs="仿宋"/>
          <w:b/>
          <w:bCs/>
          <w:kern w:val="0"/>
          <w:sz w:val="30"/>
          <w:szCs w:val="30"/>
        </w:rPr>
      </w:pPr>
    </w:p>
    <w:p>
      <w:pPr>
        <w:widowControl/>
        <w:rPr>
          <w:rFonts w:hint="eastAsia" w:ascii="仿宋" w:hAnsi="仿宋" w:eastAsia="仿宋" w:cs="仿宋"/>
          <w:b/>
          <w:bCs/>
          <w:kern w:val="0"/>
          <w:sz w:val="30"/>
          <w:szCs w:val="30"/>
        </w:rPr>
      </w:pPr>
    </w:p>
    <w:p>
      <w:pPr>
        <w:widowControl/>
        <w:rPr>
          <w:rFonts w:hint="eastAsia" w:ascii="仿宋" w:hAnsi="仿宋" w:eastAsia="仿宋" w:cs="仿宋"/>
          <w:b/>
          <w:bCs/>
          <w:kern w:val="0"/>
          <w:sz w:val="30"/>
          <w:szCs w:val="30"/>
        </w:rPr>
      </w:pPr>
    </w:p>
    <w:p>
      <w:pPr>
        <w:spacing w:line="500" w:lineRule="exact"/>
        <w:rPr>
          <w:rFonts w:hint="eastAsia" w:ascii="仿宋" w:hAnsi="仿宋" w:eastAsia="仿宋" w:cs="仿宋"/>
          <w:kern w:val="0"/>
          <w:sz w:val="32"/>
          <w:szCs w:val="32"/>
        </w:rPr>
      </w:pPr>
    </w:p>
    <w:p>
      <w:pPr>
        <w:spacing w:line="500" w:lineRule="exact"/>
        <w:rPr>
          <w:rFonts w:hint="eastAsia" w:ascii="仿宋" w:hAnsi="仿宋" w:eastAsia="仿宋" w:cs="仿宋"/>
          <w:kern w:val="0"/>
          <w:sz w:val="32"/>
          <w:szCs w:val="32"/>
        </w:rPr>
      </w:pPr>
    </w:p>
    <w:p>
      <w:pPr>
        <w:spacing w:line="500" w:lineRule="exact"/>
        <w:rPr>
          <w:rFonts w:hint="eastAsia" w:ascii="仿宋" w:hAnsi="仿宋" w:eastAsia="仿宋" w:cs="仿宋"/>
          <w:kern w:val="0"/>
          <w:sz w:val="32"/>
          <w:szCs w:val="32"/>
        </w:rPr>
      </w:pPr>
    </w:p>
    <w:p>
      <w:pPr>
        <w:spacing w:line="500" w:lineRule="exact"/>
        <w:rPr>
          <w:rFonts w:hint="eastAsia" w:ascii="仿宋" w:hAnsi="仿宋" w:eastAsia="仿宋" w:cs="仿宋"/>
          <w:kern w:val="0"/>
          <w:sz w:val="32"/>
          <w:szCs w:val="32"/>
        </w:rPr>
      </w:pPr>
    </w:p>
    <w:p>
      <w:pPr>
        <w:spacing w:line="500" w:lineRule="exact"/>
        <w:rPr>
          <w:rFonts w:hint="eastAsia" w:ascii="仿宋" w:hAnsi="仿宋" w:eastAsia="仿宋" w:cs="仿宋"/>
          <w:kern w:val="0"/>
          <w:sz w:val="32"/>
          <w:szCs w:val="32"/>
        </w:rPr>
      </w:pPr>
    </w:p>
    <w:p>
      <w:pPr>
        <w:spacing w:line="500" w:lineRule="exact"/>
        <w:rPr>
          <w:rFonts w:hint="eastAsia" w:ascii="仿宋" w:hAnsi="仿宋" w:eastAsia="仿宋" w:cs="仿宋"/>
          <w:kern w:val="0"/>
          <w:sz w:val="32"/>
          <w:szCs w:val="32"/>
        </w:rPr>
      </w:pPr>
    </w:p>
    <w:p>
      <w:pPr>
        <w:spacing w:line="500" w:lineRule="exact"/>
        <w:rPr>
          <w:rFonts w:hint="eastAsia" w:ascii="仿宋" w:hAnsi="仿宋" w:eastAsia="仿宋" w:cs="仿宋"/>
          <w:kern w:val="0"/>
          <w:sz w:val="32"/>
          <w:szCs w:val="32"/>
        </w:rPr>
      </w:pPr>
    </w:p>
    <w:p>
      <w:pPr>
        <w:spacing w:line="500" w:lineRule="exact"/>
        <w:rPr>
          <w:rFonts w:hint="eastAsia" w:ascii="仿宋" w:hAnsi="仿宋" w:eastAsia="仿宋" w:cs="仿宋"/>
          <w:kern w:val="0"/>
          <w:sz w:val="32"/>
          <w:szCs w:val="32"/>
        </w:rPr>
      </w:pPr>
    </w:p>
    <w:p>
      <w:pPr>
        <w:spacing w:line="500" w:lineRule="exact"/>
        <w:rPr>
          <w:rFonts w:hint="eastAsia" w:ascii="仿宋" w:hAnsi="仿宋" w:eastAsia="仿宋" w:cs="仿宋"/>
          <w:kern w:val="0"/>
          <w:sz w:val="32"/>
          <w:szCs w:val="32"/>
        </w:rPr>
        <w:sectPr>
          <w:footerReference r:id="rId3" w:type="default"/>
          <w:footerReference r:id="rId4" w:type="even"/>
          <w:pgSz w:w="11906" w:h="16838"/>
          <w:pgMar w:top="1440" w:right="1701" w:bottom="1440" w:left="1701"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9"/>
        <w:tblW w:w="13963" w:type="dxa"/>
        <w:tblInd w:w="91" w:type="dxa"/>
        <w:shd w:val="clear" w:color="auto" w:fill="auto"/>
        <w:tblLayout w:type="fixed"/>
        <w:tblCellMar>
          <w:top w:w="0" w:type="dxa"/>
          <w:left w:w="108" w:type="dxa"/>
          <w:bottom w:w="0" w:type="dxa"/>
          <w:right w:w="108" w:type="dxa"/>
        </w:tblCellMar>
      </w:tblPr>
      <w:tblGrid>
        <w:gridCol w:w="1199"/>
        <w:gridCol w:w="2145"/>
        <w:gridCol w:w="3615"/>
        <w:gridCol w:w="4889"/>
        <w:gridCol w:w="1065"/>
        <w:gridCol w:w="1050"/>
      </w:tblGrid>
      <w:tr>
        <w:tblPrEx>
          <w:shd w:val="clear" w:color="auto" w:fill="auto"/>
          <w:tblCellMar>
            <w:top w:w="0" w:type="dxa"/>
            <w:left w:w="108" w:type="dxa"/>
            <w:bottom w:w="0" w:type="dxa"/>
            <w:right w:w="108" w:type="dxa"/>
          </w:tblCellMar>
        </w:tblPrEx>
        <w:trPr>
          <w:trHeight w:val="480" w:hRule="atLeast"/>
        </w:trPr>
        <w:tc>
          <w:tcPr>
            <w:tcW w:w="13963"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附件2-1</w:t>
            </w:r>
          </w:p>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学院校企合作系部考核指标（试行）</w:t>
            </w:r>
          </w:p>
        </w:tc>
      </w:tr>
      <w:tr>
        <w:tblPrEx>
          <w:shd w:val="clear" w:color="auto" w:fill="auto"/>
          <w:tblCellMar>
            <w:top w:w="0" w:type="dxa"/>
            <w:left w:w="108" w:type="dxa"/>
            <w:bottom w:w="0" w:type="dxa"/>
            <w:right w:w="108" w:type="dxa"/>
          </w:tblCellMar>
        </w:tblPrEx>
        <w:trPr>
          <w:cantSplit/>
          <w:trHeight w:val="460" w:hRule="atLeast"/>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指标解读</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主要观测点与评分标准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自评得分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考核得分</w:t>
            </w:r>
          </w:p>
        </w:tc>
      </w:tr>
      <w:tr>
        <w:tblPrEx>
          <w:shd w:val="clear" w:color="auto" w:fill="auto"/>
          <w:tblCellMar>
            <w:top w:w="0" w:type="dxa"/>
            <w:left w:w="108" w:type="dxa"/>
            <w:bottom w:w="0" w:type="dxa"/>
            <w:right w:w="108" w:type="dxa"/>
          </w:tblCellMar>
        </w:tblPrEx>
        <w:trPr>
          <w:trHeight w:val="702" w:hRule="atLeast"/>
        </w:trPr>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一、组织保障   （5分）</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组织机构健全，保障校企合作落到实处（1分）</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设有校企合作领导小组</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班子成员作为校企合作工作负责人得1分；没有的不得分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840"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有校企合作管理制度（2分）</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制订符合各系部特色与实际情况的科学完善的管理制度</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有校企合作管理制度，其中制度科学完善的得</w:t>
            </w:r>
            <w:r>
              <w:rPr>
                <w:rFonts w:hint="eastAsia" w:ascii="宋体" w:hAnsi="宋体" w:eastAsia="宋体" w:cs="宋体"/>
                <w:i w:val="0"/>
                <w:iCs w:val="0"/>
                <w:color w:val="FF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分；有制度但不够完善的得1分；没有的不得分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440"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有推进和深化校企合作的规划，在专业发展规划中将校企合作办学作为重要内容；有校企合作年度、学期工作计划，实施有成效（2分）</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对校企合作工作进行长远规划，并按年度、学期实施，不断拓展和深化校企合作的内涵</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校企合作长期规划，年度、学期工作计划和总结，其中发展规划中充分体现校企合作工作，计划科学合理，总结全面具体的得2分；有规划、计划、总结，但思路不是很清晰，重点不突出的得1.5分；规划、计划、总结不齐全的根据情况得0.5—1分；没有的不得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020" w:hRule="atLeast"/>
        </w:trPr>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二、校企合作单位（5分）</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校企合作单位中有地方政府或行业主管部门（2分）</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校企合作工作中要以政府为主导，依靠政府积极推进校企合作工作的开展，获得优惠办学政策</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依托专业优势，积极寻求与政府或者行业主管部门的合作，与市级政府有合作的得2分；与行业主管部门或县区级政府有合作的得1分；没有的不得分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900"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校企合作单位中有行业协（学）会等（3分）</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校企合作工作中与行业协（学）会等组织有一定联系与合作。充分发挥行业组织在行业人才培养的发展规划、资源配置、办学方向、专业改革、评价监督等方面的作用，凸显学校社会影响力</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与行业协（学）会等组织有一定的合作，与国家级、省级行业协（学）会、市县级行业协（学）会有合作的分别得3、2、1分；没有的不得分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20" w:hRule="atLeast"/>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一级指标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二级指标</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指标解读</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主要观测点与评分标准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自评得分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考核得分</w:t>
            </w:r>
          </w:p>
        </w:tc>
      </w:tr>
      <w:tr>
        <w:tblPrEx>
          <w:shd w:val="clear" w:color="auto" w:fill="auto"/>
          <w:tblCellMar>
            <w:top w:w="0" w:type="dxa"/>
            <w:left w:w="108" w:type="dxa"/>
            <w:bottom w:w="0" w:type="dxa"/>
            <w:right w:w="108" w:type="dxa"/>
          </w:tblCellMar>
        </w:tblPrEx>
        <w:trPr>
          <w:trHeight w:val="1760" w:hRule="atLeast"/>
        </w:trPr>
        <w:tc>
          <w:tcPr>
            <w:tcW w:w="119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三、产教融合（65分）</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国家行指委（教指委）、省专指委（10分）</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各专业建立有紧密合作企业有关专家参加的专业建设指导委员会，发挥行业、企业专家对专业建设的指导作用，保证教学工作的适需性、有效性、针对性</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牵头每个3分，参与每个1分；国家级牵头每个5分，参与每个2分。附国家行指委（教指委）、省专指委相关材料：工作职责文本，专业建设规划，佐证材料（成立文件、名单、聘书、章程、会议或活动记录）等</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等线" w:hAnsi="等线" w:eastAsia="等线" w:cs="等线"/>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70" w:hRule="atLeast"/>
        </w:trPr>
        <w:tc>
          <w:tcPr>
            <w:tcW w:w="119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职教集团或产业联盟（10分）</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龙头企业牵头组建覆盖全产业链的职教集团或产业联盟和以区域经济主导产业为主攻方向的区域职教集团，提升职业教育服务区域经济发展能力。促进供需双侧人才链、创新链、产业链深度融合，提升人才供给质量和水平，创新人才培养机制，促进职业院校毕业生高质量、高水平就业创业</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获评国家级、省级骨干、示范等称号职教集团（产业联盟）分别得8分、4分；成功申报国家级职教集团（产业联盟）6分；省级职教集团3分；枣庄市级职教集团1分（同一职教集团按最高级别计分）。2.每年至少举办1次大型产学研合作对话会1分；结合实际需要灵活举办多场次小型对接会1分。3.不按要求开展活动的此项均不得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等线" w:hAnsi="等线" w:eastAsia="等线" w:cs="等线"/>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等线" w:hAnsi="等线" w:eastAsia="等线" w:cs="等线"/>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380" w:hRule="atLeast"/>
        </w:trPr>
        <w:tc>
          <w:tcPr>
            <w:tcW w:w="119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混合所有制办学（10分）</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主要专业均成立混合所有制二级学院或混合所有制共建专业、生产性实训基地、科研机构、研发中心、服务机构等</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每个项目2分，提供混合所有制办学（二级学院、专业、生产性实训基地、机构或项目等）支撑材料，综合评价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等线" w:hAnsi="等线" w:eastAsia="等线" w:cs="等线"/>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等线" w:hAnsi="等线" w:eastAsia="等线" w:cs="等线"/>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820" w:hRule="atLeast"/>
        </w:trPr>
        <w:tc>
          <w:tcPr>
            <w:tcW w:w="119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共同开发课程数（5分）</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校企合作课程开发情况</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按照共同开发课程总数赋分，一门1分，最高计5分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60" w:hRule="atLeast"/>
        </w:trPr>
        <w:tc>
          <w:tcPr>
            <w:tcW w:w="119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共同开发出版教材数（5分）</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校企合作开发教材情况</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按照共同开发教材总数赋分，一门1分，最高计5分（教材未用于专业教学不得分）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等线" w:hAnsi="等线" w:eastAsia="等线" w:cs="等线"/>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等线" w:hAnsi="等线" w:eastAsia="等线" w:cs="等线"/>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5" w:hRule="atLeast"/>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一级指标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二级指标</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指标解读</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主要观测点与评分标准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自评得分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考核得分</w:t>
            </w:r>
          </w:p>
        </w:tc>
      </w:tr>
      <w:tr>
        <w:tblPrEx>
          <w:shd w:val="clear" w:color="auto" w:fill="auto"/>
          <w:tblCellMar>
            <w:top w:w="0" w:type="dxa"/>
            <w:left w:w="108" w:type="dxa"/>
            <w:bottom w:w="0" w:type="dxa"/>
            <w:right w:w="108" w:type="dxa"/>
          </w:tblCellMar>
        </w:tblPrEx>
        <w:trPr>
          <w:trHeight w:val="1260" w:hRule="atLeast"/>
        </w:trPr>
        <w:tc>
          <w:tcPr>
            <w:tcW w:w="1199"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三、产教融合（65分）续</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校企共建校内生产性实训基地（20分）</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校企合作共建校内生产性实训情况基地工位数与三年所招学生比例</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1.建有市级以上产教融合实训基地或市级以上共享性的大型智能（仿真）实习实训基地得3分；至少建有一个校企共建校内实训基地得2分，没有的不得分；2.生均共建生产性实训基地工位数，15分，排名赋分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200" w:hRule="atLeast"/>
        </w:trPr>
        <w:tc>
          <w:tcPr>
            <w:tcW w:w="119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校外实习实训基地（个）（5分）</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要加强校外实训基地建设，积极搭建与国内外知名企业的合作与建设，规范校外实训制度，强化实践教学环节</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本系（部）校外实训基地数量与本系（部）学生比，达到30名学生一个基地得5分，40名学生的得3分，50名学生的得2分，60名学生的得1分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42" w:hRule="atLeast"/>
        </w:trPr>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四、合作招生就业（25分）</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校企合作招生完成比例（10分）</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加强校企合作专业招生宣传力度</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本系（部）校企合作专业实际招生人数/计划数，10分，排名赋分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335"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考察招生招工一体化比例（5分）</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通过引企入校、引校入企、“现代学徒制班”、“订单班”、等多种形式，校企共建专业，促进校企协同育人</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订单培养、学徒培养、合作企业（含事业单位等）接受实习学生数/本系（部）在校生总数，5分，排名赋分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810"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校企合作单位接受学生就业情况（10分）</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考察本系（部）学生在校企合作企业留用比</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校企合作企业接收就业人数/校企合作专业招生计划数，10分，排名赋分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920" w:hRule="atLeast"/>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五、特色创新加分项目</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校企合作学生在创新创业大赛中的获奖情况</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校企合作学生在“互联网+”大学生创新创业大赛、“挑战杯”全国大学生课外学术科技作品竞赛、中国大学生创业计划竞赛及其省赛中获奖，学生在省大学生科技创新大赛中获奖</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每项省级、国家级的一、二、三等奖分别计8分，6分，4分；14分，12分,10分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bl>
    <w:p>
      <w:pPr>
        <w:adjustRightInd w:val="0"/>
        <w:snapToGrid w:val="0"/>
        <w:spacing w:line="530" w:lineRule="exact"/>
        <w:jc w:val="both"/>
      </w:pPr>
    </w:p>
    <w:tbl>
      <w:tblPr>
        <w:tblStyle w:val="9"/>
        <w:tblW w:w="13963" w:type="dxa"/>
        <w:tblInd w:w="93" w:type="dxa"/>
        <w:shd w:val="clear" w:color="auto" w:fill="auto"/>
        <w:tblLayout w:type="autofit"/>
        <w:tblCellMar>
          <w:top w:w="0" w:type="dxa"/>
          <w:left w:w="108" w:type="dxa"/>
          <w:bottom w:w="0" w:type="dxa"/>
          <w:right w:w="108" w:type="dxa"/>
        </w:tblCellMar>
      </w:tblPr>
      <w:tblGrid>
        <w:gridCol w:w="1485"/>
        <w:gridCol w:w="1605"/>
        <w:gridCol w:w="2548"/>
        <w:gridCol w:w="3585"/>
        <w:gridCol w:w="3435"/>
        <w:gridCol w:w="1305"/>
      </w:tblGrid>
      <w:tr>
        <w:tblPrEx>
          <w:tblCellMar>
            <w:top w:w="0" w:type="dxa"/>
            <w:left w:w="108" w:type="dxa"/>
            <w:bottom w:w="0" w:type="dxa"/>
            <w:right w:w="108" w:type="dxa"/>
          </w:tblCellMar>
        </w:tblPrEx>
        <w:trPr>
          <w:trHeight w:val="576" w:hRule="atLeast"/>
        </w:trPr>
        <w:tc>
          <w:tcPr>
            <w:tcW w:w="13963" w:type="dxa"/>
            <w:gridSpan w:val="6"/>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default"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附件2-2</w:t>
            </w:r>
          </w:p>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学院校企合作企业考核指标（试行）</w:t>
            </w:r>
          </w:p>
        </w:tc>
      </w:tr>
      <w:tr>
        <w:tblPrEx>
          <w:shd w:val="clear" w:color="auto" w:fill="auto"/>
          <w:tblCellMar>
            <w:top w:w="0" w:type="dxa"/>
            <w:left w:w="108" w:type="dxa"/>
            <w:bottom w:w="0" w:type="dxa"/>
            <w:right w:w="108" w:type="dxa"/>
          </w:tblCellMar>
        </w:tblPrEx>
        <w:trPr>
          <w:trHeight w:val="42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指标说明</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计分方法</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考核部门</w:t>
            </w:r>
          </w:p>
        </w:tc>
      </w:tr>
      <w:tr>
        <w:tblPrEx>
          <w:shd w:val="clear" w:color="auto" w:fill="auto"/>
          <w:tblCellMar>
            <w:top w:w="0" w:type="dxa"/>
            <w:left w:w="108" w:type="dxa"/>
            <w:bottom w:w="0" w:type="dxa"/>
            <w:right w:w="108" w:type="dxa"/>
          </w:tblCellMar>
        </w:tblPrEx>
        <w:trPr>
          <w:trHeight w:val="816"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一、招生工作</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（10分）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（一）计划完成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1.招生计划完成情况</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最终报到人数占总招生人数的比例</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低于80%，计0；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达到80%，计1；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每增加1%加0.2分</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招生就业处</w:t>
            </w:r>
          </w:p>
        </w:tc>
      </w:tr>
      <w:tr>
        <w:tblPrEx>
          <w:shd w:val="clear" w:color="auto" w:fill="auto"/>
          <w:tblCellMar>
            <w:top w:w="0" w:type="dxa"/>
            <w:left w:w="108" w:type="dxa"/>
            <w:bottom w:w="0" w:type="dxa"/>
            <w:right w:w="108" w:type="dxa"/>
          </w:tblCellMar>
        </w:tblPrEx>
        <w:trPr>
          <w:trHeight w:val="78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b/>
                <w:bCs/>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（二）招生参与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2.企业招生参与度</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企业招生人数占总招生人数的比例</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低于80%，计0；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达到80%，计2；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每增加1%加0.2分</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755"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二、课程教学</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（20分）</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（三）课程建设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3.企业课程课时比例（3分）</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企业课程课时占专业总课程课时的比例</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分档赋分</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教务处</w:t>
            </w:r>
          </w:p>
        </w:tc>
      </w:tr>
      <w:tr>
        <w:tblPrEx>
          <w:shd w:val="clear" w:color="auto" w:fill="auto"/>
          <w:tblCellMar>
            <w:top w:w="0" w:type="dxa"/>
            <w:left w:w="108" w:type="dxa"/>
            <w:bottom w:w="0" w:type="dxa"/>
            <w:right w:w="108" w:type="dxa"/>
          </w:tblCellMar>
        </w:tblPrEx>
        <w:trPr>
          <w:trHeight w:val="816"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b/>
                <w:bCs/>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4.企业实践课时和顶岗实习时长（2分）</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企业实践课时占总课时30%以上和实习时间为1年左右的达标情况</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每达标一项得1分，不达标不得分</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71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b/>
                <w:bCs/>
                <w:i w:val="0"/>
                <w:iCs w:val="0"/>
                <w:color w:val="000000"/>
                <w:sz w:val="20"/>
                <w:szCs w:val="20"/>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（四）教材建设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5.开发和使用校企合作教材（2分）</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专业开发和使用校企合作教材数/专业核心课程数</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按教务处相关规定赋分</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755"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b/>
                <w:bCs/>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6.校企新型活页式、工作手册式教材数（3分）</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专业使用新型活页式、工作手册式教材数/专业核心课程数</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按教务处相关规定赋分</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792"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b/>
                <w:bCs/>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（五）校企共育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7.合作企业接收实习人数（10分）</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合作企业接收实习学生数/专业在校生数（不包含专升本、参军入伍）</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低于80%，计0；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达到80%，计6；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每增加1%，计0.2。</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2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三、技能竞赛</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（六）承办赛项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8.技能竞赛赛项（5分）</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国家级、省级技能竞赛赛项</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国家级每项加3分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省级每项加2分</w:t>
            </w:r>
          </w:p>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20"/>
                <w:szCs w:val="20"/>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实验实训中心</w:t>
            </w:r>
          </w:p>
        </w:tc>
      </w:tr>
      <w:tr>
        <w:tblPrEx>
          <w:tblCellMar>
            <w:top w:w="0" w:type="dxa"/>
            <w:left w:w="108" w:type="dxa"/>
            <w:bottom w:w="0" w:type="dxa"/>
            <w:right w:w="108" w:type="dxa"/>
          </w:tblCellMar>
        </w:tblPrEx>
        <w:trPr>
          <w:trHeight w:val="53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一级指标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二级指标</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三级指标</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指标说明</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计分方法</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考核部门</w:t>
            </w:r>
          </w:p>
        </w:tc>
      </w:tr>
      <w:tr>
        <w:tblPrEx>
          <w:shd w:val="clear" w:color="auto" w:fill="auto"/>
          <w:tblCellMar>
            <w:top w:w="0" w:type="dxa"/>
            <w:left w:w="108" w:type="dxa"/>
            <w:bottom w:w="0" w:type="dxa"/>
            <w:right w:w="108" w:type="dxa"/>
          </w:tblCellMar>
        </w:tblPrEx>
        <w:trPr>
          <w:trHeight w:val="723"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四、校企共建</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（30分）</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（七）企业投资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9.企业投资（准）捐赠值（5分）</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专业当年合作企业投资、捐赠总额</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按财务凭证（投资、捐赠）或资产评估报告（准捐赠）统计计分，5万为1分，每增加5万，加1分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财务处</w:t>
            </w:r>
          </w:p>
        </w:tc>
      </w:tr>
      <w:tr>
        <w:tblPrEx>
          <w:shd w:val="clear" w:color="auto" w:fill="auto"/>
          <w:tblCellMar>
            <w:top w:w="0" w:type="dxa"/>
            <w:left w:w="108" w:type="dxa"/>
            <w:bottom w:w="0" w:type="dxa"/>
            <w:right w:w="108" w:type="dxa"/>
          </w:tblCellMar>
        </w:tblPrEx>
        <w:trPr>
          <w:trHeight w:val="502"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b/>
                <w:bCs/>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10.企业提供的生均奖助学金（5分）</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企业提供的奖助学金总额/专业在校生数</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综合评价、分档赋分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学生处</w:t>
            </w:r>
          </w:p>
        </w:tc>
      </w:tr>
      <w:tr>
        <w:tblPrEx>
          <w:shd w:val="clear" w:color="auto" w:fill="auto"/>
          <w:tblCellMar>
            <w:top w:w="0" w:type="dxa"/>
            <w:left w:w="108" w:type="dxa"/>
            <w:bottom w:w="0" w:type="dxa"/>
            <w:right w:w="108" w:type="dxa"/>
          </w:tblCellMar>
        </w:tblPrEx>
        <w:trPr>
          <w:trHeight w:val="403"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b/>
                <w:bCs/>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（八）实训基地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11.生均共建共享生产性实训基地工位数</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专业共建共享生产性实训基地工位总数/专业在校生数</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全校排序赋分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实训中心</w:t>
            </w:r>
          </w:p>
        </w:tc>
      </w:tr>
      <w:tr>
        <w:tblPrEx>
          <w:tblCellMar>
            <w:top w:w="0" w:type="dxa"/>
            <w:left w:w="108" w:type="dxa"/>
            <w:bottom w:w="0" w:type="dxa"/>
            <w:right w:w="108" w:type="dxa"/>
          </w:tblCellMar>
        </w:tblPrEx>
        <w:trPr>
          <w:trHeight w:val="433"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b/>
                <w:bCs/>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（九）混合所有制（5分）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12.混合所有制办学（5分）</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专业提供混合所有制办学（专业、生产性实训基地、机构或项目等）支撑材料</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综合评价、分档赋分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招生就业处</w:t>
            </w:r>
          </w:p>
        </w:tc>
      </w:tr>
      <w:tr>
        <w:tblPrEx>
          <w:shd w:val="clear" w:color="auto" w:fill="auto"/>
          <w:tblCellMar>
            <w:top w:w="0" w:type="dxa"/>
            <w:left w:w="108" w:type="dxa"/>
            <w:bottom w:w="0" w:type="dxa"/>
            <w:right w:w="108" w:type="dxa"/>
          </w:tblCellMar>
        </w:tblPrEx>
        <w:trPr>
          <w:trHeight w:val="90"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五、培养质量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（35分）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b/>
                <w:bCs/>
                <w:i w:val="0"/>
                <w:iCs w:val="0"/>
                <w:color w:val="000000"/>
                <w:sz w:val="20"/>
                <w:szCs w:val="20"/>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（十）技能水平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13.技能证书获取情况（3分）</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专业毕业生获取技能证书人数/专业毕业生总数</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达到80%，计0.1分，每增加1%加0.1分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教务处</w:t>
            </w:r>
          </w:p>
        </w:tc>
      </w:tr>
      <w:tr>
        <w:tblPrEx>
          <w:shd w:val="clear" w:color="auto" w:fill="auto"/>
          <w:tblCellMar>
            <w:top w:w="0" w:type="dxa"/>
            <w:left w:w="108" w:type="dxa"/>
            <w:bottom w:w="0" w:type="dxa"/>
            <w:right w:w="108" w:type="dxa"/>
          </w:tblCellMar>
        </w:tblPrEx>
        <w:trPr>
          <w:trHeight w:val="464"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b/>
                <w:bCs/>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14.学生获省级及以上技能竞赛奖励（2分）</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20"/>
                <w:szCs w:val="20"/>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省级、国家级一二三等奖分别计 1.5、1、0.5分，2、1.5、1分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实训中心</w:t>
            </w:r>
          </w:p>
        </w:tc>
      </w:tr>
      <w:tr>
        <w:tblPrEx>
          <w:shd w:val="clear" w:color="auto" w:fill="auto"/>
          <w:tblCellMar>
            <w:top w:w="0" w:type="dxa"/>
            <w:left w:w="108" w:type="dxa"/>
            <w:bottom w:w="0" w:type="dxa"/>
            <w:right w:w="108" w:type="dxa"/>
          </w:tblCellMar>
        </w:tblPrEx>
        <w:trPr>
          <w:trHeight w:val="374"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b/>
                <w:bCs/>
                <w:i w:val="0"/>
                <w:iCs w:val="0"/>
                <w:color w:val="000000"/>
                <w:sz w:val="20"/>
                <w:szCs w:val="20"/>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（十一）就业质量（25分）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15.毕业生就业率（5分）</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20"/>
                <w:szCs w:val="20"/>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达到98%，得5分，每少1%扣0.1分</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招生就业处</w:t>
            </w:r>
          </w:p>
        </w:tc>
      </w:tr>
      <w:tr>
        <w:tblPrEx>
          <w:shd w:val="clear" w:color="auto" w:fill="auto"/>
          <w:tblCellMar>
            <w:top w:w="0" w:type="dxa"/>
            <w:left w:w="108" w:type="dxa"/>
            <w:bottom w:w="0" w:type="dxa"/>
            <w:right w:w="108" w:type="dxa"/>
          </w:tblCellMar>
        </w:tblPrEx>
        <w:trPr>
          <w:trHeight w:val="404"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b/>
                <w:bCs/>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16.合作企业就业率（5分）</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20"/>
                <w:szCs w:val="20"/>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达到95%，得5分，每少1%扣0.1分</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2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b/>
                <w:bCs/>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17.专业对口就业率（5分）</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20"/>
                <w:szCs w:val="20"/>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达到80%，得5分，每少1%扣0.1分</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03"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b/>
                <w:bCs/>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18.企业对毕业生满意度（2分）</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20"/>
                <w:szCs w:val="20"/>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达到95%，得2分，每少1%扣0.1分</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7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b/>
                <w:bCs/>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19.毕业生满意度（3分）</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20"/>
                <w:szCs w:val="20"/>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达到98%，得3分，每少1%扣0.1分</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27"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b/>
                <w:bCs/>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20.毕业生平均薪酬（5分）</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20"/>
                <w:szCs w:val="20"/>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与普通专业平均薪酬相比，每高1%加0.1分</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633"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b/>
                <w:bCs/>
                <w:i w:val="0"/>
                <w:iCs w:val="0"/>
                <w:color w:val="000000"/>
                <w:sz w:val="20"/>
                <w:szCs w:val="20"/>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（十二）创新创业（10分）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21.创业率（4分）</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应届毕业生工商注册公司或个体工商户数量/应届毕业生数</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达到4%得1分；每增加1%，加0.2分，每减少1%，减0.2分，总分不超过4分</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67"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b/>
                <w:bCs/>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22.创新创业比赛获奖（6分）</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20"/>
                <w:szCs w:val="20"/>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国家一类一二三等奖加2分、1.5分、1分，省级一类一二三等奖加1分、0.8分、0.5分，省级二类一二三等奖加0.5分、0.4分、0.3分</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17"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一级指标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二级指标</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三级指标</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指标说明</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计分方法</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考核部门</w:t>
            </w:r>
          </w:p>
        </w:tc>
      </w:tr>
      <w:tr>
        <w:tblPrEx>
          <w:shd w:val="clear" w:color="auto" w:fill="auto"/>
          <w:tblCellMar>
            <w:top w:w="0" w:type="dxa"/>
            <w:left w:w="108" w:type="dxa"/>
            <w:bottom w:w="0" w:type="dxa"/>
            <w:right w:w="108" w:type="dxa"/>
          </w:tblCellMar>
        </w:tblPrEx>
        <w:trPr>
          <w:trHeight w:val="1752" w:hRule="atLeast"/>
        </w:trPr>
        <w:tc>
          <w:tcPr>
            <w:tcW w:w="148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六、特色创新</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（加分项，20分）</w:t>
            </w:r>
          </w:p>
        </w:tc>
        <w:tc>
          <w:tcPr>
            <w:tcW w:w="160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（十三）改革创新与成果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23.获得省级及以上项目建设、命名和奖励情况（15分）</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主要为教学类项目、产教融合（校企合作）项目、科研类项目、成果奖及其他育人荣誉等。教学项目：牵头或参与专业标准、课程开发、教材编写、基地建设、资源库开发以及其他教改项目等</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国家级一二三等分别计10、6、4分；省级一二三等分别计5、3、1分；无等次按一等计分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教务处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招生就业处</w:t>
            </w:r>
          </w:p>
        </w:tc>
      </w:tr>
      <w:tr>
        <w:tblPrEx>
          <w:tblCellMar>
            <w:top w:w="0" w:type="dxa"/>
            <w:left w:w="108" w:type="dxa"/>
            <w:bottom w:w="0" w:type="dxa"/>
            <w:right w:w="108" w:type="dxa"/>
          </w:tblCellMar>
        </w:tblPrEx>
        <w:trPr>
          <w:trHeight w:val="1032" w:hRule="atLeast"/>
        </w:trPr>
        <w:tc>
          <w:tcPr>
            <w:tcW w:w="148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b/>
                <w:bCs/>
                <w:i w:val="0"/>
                <w:iCs w:val="0"/>
                <w:color w:val="000000"/>
                <w:sz w:val="20"/>
                <w:szCs w:val="20"/>
                <w:u w:val="none"/>
              </w:rPr>
            </w:pPr>
          </w:p>
        </w:tc>
        <w:tc>
          <w:tcPr>
            <w:tcW w:w="160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24.在省内外产生积极重大影响的创新成果（5分）</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专业提供体制与机制创新、服务经济社会发展等典型案例与经验，以及在全国或全省推广的情况材料</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分档赋分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宣传部</w:t>
            </w:r>
          </w:p>
        </w:tc>
      </w:tr>
    </w:tbl>
    <w:p>
      <w:pPr>
        <w:adjustRightInd w:val="0"/>
        <w:snapToGrid w:val="0"/>
        <w:spacing w:line="530" w:lineRule="exact"/>
        <w:jc w:val="both"/>
      </w:pPr>
    </w:p>
    <w:sectPr>
      <w:pgSz w:w="16838" w:h="11906" w:orient="landscape"/>
      <w:pgMar w:top="1701" w:right="1440" w:bottom="1701"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Fonts w:ascii="宋体"/>
        <w:sz w:val="24"/>
        <w:szCs w:val="24"/>
      </w:rPr>
    </w:pPr>
    <w:r>
      <w:rPr>
        <w:rStyle w:val="11"/>
        <w:rFonts w:ascii="宋体" w:hAnsi="宋体"/>
        <w:sz w:val="24"/>
        <w:szCs w:val="24"/>
      </w:rPr>
      <w:fldChar w:fldCharType="begin"/>
    </w:r>
    <w:r>
      <w:rPr>
        <w:rStyle w:val="11"/>
        <w:rFonts w:ascii="宋体" w:hAnsi="宋体"/>
        <w:sz w:val="24"/>
        <w:szCs w:val="24"/>
      </w:rPr>
      <w:instrText xml:space="preserve">PAGE  </w:instrText>
    </w:r>
    <w:r>
      <w:rPr>
        <w:rStyle w:val="11"/>
        <w:rFonts w:ascii="宋体" w:hAnsi="宋体"/>
        <w:sz w:val="24"/>
        <w:szCs w:val="24"/>
      </w:rPr>
      <w:fldChar w:fldCharType="separate"/>
    </w:r>
    <w:r>
      <w:rPr>
        <w:rStyle w:val="11"/>
        <w:rFonts w:ascii="宋体" w:hAnsi="宋体"/>
        <w:sz w:val="24"/>
        <w:szCs w:val="24"/>
      </w:rPr>
      <w:t>- 3 -</w:t>
    </w:r>
    <w:r>
      <w:rPr>
        <w:rStyle w:val="11"/>
        <w:rFonts w:ascii="宋体" w:hAnsi="宋体"/>
        <w:sz w:val="24"/>
        <w:szCs w:val="24"/>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76B2ED3"/>
    <w:rsid w:val="00057981"/>
    <w:rsid w:val="000A272D"/>
    <w:rsid w:val="001E142E"/>
    <w:rsid w:val="00311FC6"/>
    <w:rsid w:val="006351D4"/>
    <w:rsid w:val="00727355"/>
    <w:rsid w:val="007C2E5E"/>
    <w:rsid w:val="008E3F5E"/>
    <w:rsid w:val="00A75F65"/>
    <w:rsid w:val="00CC64CA"/>
    <w:rsid w:val="00D71DB4"/>
    <w:rsid w:val="00DE5720"/>
    <w:rsid w:val="00E801E0"/>
    <w:rsid w:val="00EA4410"/>
    <w:rsid w:val="00FF4956"/>
    <w:rsid w:val="01C17B5C"/>
    <w:rsid w:val="03C7073D"/>
    <w:rsid w:val="055E0AD0"/>
    <w:rsid w:val="07034BEF"/>
    <w:rsid w:val="0C4C425C"/>
    <w:rsid w:val="0DB6358E"/>
    <w:rsid w:val="0E67341C"/>
    <w:rsid w:val="0F103142"/>
    <w:rsid w:val="101B6E27"/>
    <w:rsid w:val="117E285B"/>
    <w:rsid w:val="13807D5A"/>
    <w:rsid w:val="14F55F62"/>
    <w:rsid w:val="17F52422"/>
    <w:rsid w:val="1AFF2936"/>
    <w:rsid w:val="1B7830EF"/>
    <w:rsid w:val="1BBE652F"/>
    <w:rsid w:val="1E323063"/>
    <w:rsid w:val="1FDB25E7"/>
    <w:rsid w:val="20F57B04"/>
    <w:rsid w:val="21FE5EAF"/>
    <w:rsid w:val="221F3DD6"/>
    <w:rsid w:val="23662A89"/>
    <w:rsid w:val="24BC1D6F"/>
    <w:rsid w:val="26D70F0A"/>
    <w:rsid w:val="276B2ED3"/>
    <w:rsid w:val="28B41DB6"/>
    <w:rsid w:val="2A8D5A3F"/>
    <w:rsid w:val="2EEA23F8"/>
    <w:rsid w:val="2F0706C6"/>
    <w:rsid w:val="306368DD"/>
    <w:rsid w:val="30A8038C"/>
    <w:rsid w:val="324C2B85"/>
    <w:rsid w:val="32F36BD6"/>
    <w:rsid w:val="3A7369E6"/>
    <w:rsid w:val="407E7968"/>
    <w:rsid w:val="40A34E0D"/>
    <w:rsid w:val="41EC387A"/>
    <w:rsid w:val="43476C3E"/>
    <w:rsid w:val="43DC6F61"/>
    <w:rsid w:val="44B87615"/>
    <w:rsid w:val="477F4307"/>
    <w:rsid w:val="49FF6578"/>
    <w:rsid w:val="4AA85D6E"/>
    <w:rsid w:val="4AF83A7F"/>
    <w:rsid w:val="4B9435EE"/>
    <w:rsid w:val="4D095BE3"/>
    <w:rsid w:val="4D4B3BAC"/>
    <w:rsid w:val="4E647568"/>
    <w:rsid w:val="4FFB2E7F"/>
    <w:rsid w:val="50F33D51"/>
    <w:rsid w:val="510F518D"/>
    <w:rsid w:val="52E14AAB"/>
    <w:rsid w:val="55810369"/>
    <w:rsid w:val="559222C6"/>
    <w:rsid w:val="58310F3A"/>
    <w:rsid w:val="58CD24FC"/>
    <w:rsid w:val="5B815AF7"/>
    <w:rsid w:val="5C2B5BB7"/>
    <w:rsid w:val="5CC15348"/>
    <w:rsid w:val="5E64052E"/>
    <w:rsid w:val="5EC86525"/>
    <w:rsid w:val="61910CCE"/>
    <w:rsid w:val="64445621"/>
    <w:rsid w:val="64746AA5"/>
    <w:rsid w:val="64D32C4C"/>
    <w:rsid w:val="6A14607D"/>
    <w:rsid w:val="6A3F5F82"/>
    <w:rsid w:val="6A63390D"/>
    <w:rsid w:val="6C127075"/>
    <w:rsid w:val="6C301C75"/>
    <w:rsid w:val="6D14216D"/>
    <w:rsid w:val="6FFE37BF"/>
    <w:rsid w:val="73C665B9"/>
    <w:rsid w:val="744D0357"/>
    <w:rsid w:val="74D233E7"/>
    <w:rsid w:val="756A564D"/>
    <w:rsid w:val="76965DD8"/>
    <w:rsid w:val="76BF3DBD"/>
    <w:rsid w:val="76FC3ABF"/>
    <w:rsid w:val="77F16A29"/>
    <w:rsid w:val="7A2D4227"/>
    <w:rsid w:val="7C4D79CD"/>
    <w:rsid w:val="7DF50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3"/>
    <w:basedOn w:val="1"/>
    <w:next w:val="1"/>
    <w:semiHidden/>
    <w:unhideWhenUsed/>
    <w:qFormat/>
    <w:uiPriority w:val="0"/>
    <w:pPr>
      <w:keepNext/>
      <w:keepLines/>
      <w:outlineLvl w:val="2"/>
    </w:pPr>
    <w:rPr>
      <w:rFonts w:eastAsia="仿宋"/>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lang w:val="zh-CN" w:bidi="zh-CN"/>
    </w:rPr>
  </w:style>
  <w:style w:type="paragraph" w:styleId="4">
    <w:name w:val="Balloon Text"/>
    <w:basedOn w:val="1"/>
    <w:link w:val="17"/>
    <w:qFormat/>
    <w:uiPriority w:val="0"/>
    <w:rPr>
      <w:sz w:val="18"/>
      <w:szCs w:val="18"/>
    </w:rPr>
  </w:style>
  <w:style w:type="paragraph" w:styleId="5">
    <w:name w:val="footer"/>
    <w:basedOn w:val="1"/>
    <w:link w:val="15"/>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8">
    <w:name w:val="Title"/>
    <w:basedOn w:val="1"/>
    <w:next w:val="1"/>
    <w:qFormat/>
    <w:uiPriority w:val="10"/>
    <w:pPr>
      <w:widowControl/>
      <w:adjustRightInd w:val="0"/>
      <w:snapToGrid w:val="0"/>
      <w:spacing w:before="240" w:after="60"/>
      <w:jc w:val="center"/>
      <w:outlineLvl w:val="0"/>
    </w:pPr>
    <w:rPr>
      <w:rFonts w:ascii="Cambria" w:hAnsi="Cambria" w:eastAsia="宋体"/>
      <w:b/>
      <w:bCs/>
      <w:kern w:val="0"/>
      <w:szCs w:val="32"/>
    </w:rPr>
  </w:style>
  <w:style w:type="character" w:styleId="11">
    <w:name w:val="page number"/>
    <w:uiPriority w:val="99"/>
    <w:rPr>
      <w:rFonts w:cs="Times New Roman"/>
    </w:rPr>
  </w:style>
  <w:style w:type="character" w:styleId="12">
    <w:name w:val="Hyperlink"/>
    <w:qFormat/>
    <w:uiPriority w:val="0"/>
    <w:rPr>
      <w:color w:val="000000"/>
      <w:sz w:val="18"/>
      <w:szCs w:val="18"/>
      <w:u w:val="none"/>
    </w:rPr>
  </w:style>
  <w:style w:type="paragraph" w:customStyle="1" w:styleId="13">
    <w:name w:val="Default"/>
    <w:qFormat/>
    <w:uiPriority w:val="0"/>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14">
    <w:name w:val="Char Char"/>
    <w:basedOn w:val="1"/>
    <w:qFormat/>
    <w:uiPriority w:val="0"/>
    <w:pPr>
      <w:widowControl/>
      <w:spacing w:after="160" w:line="240" w:lineRule="exact"/>
      <w:jc w:val="left"/>
    </w:pPr>
    <w:rPr>
      <w:rFonts w:ascii="Times New Roman" w:hAnsi="Times New Roman" w:eastAsia="宋体"/>
      <w:szCs w:val="24"/>
    </w:rPr>
  </w:style>
  <w:style w:type="character" w:customStyle="1" w:styleId="15">
    <w:name w:val="页脚 Char"/>
    <w:basedOn w:val="10"/>
    <w:link w:val="5"/>
    <w:qFormat/>
    <w:uiPriority w:val="99"/>
    <w:rPr>
      <w:rFonts w:ascii="等线" w:hAnsi="等线" w:eastAsia="等线" w:cs="Times New Roman"/>
      <w:kern w:val="2"/>
      <w:sz w:val="18"/>
      <w:szCs w:val="22"/>
    </w:rPr>
  </w:style>
  <w:style w:type="paragraph" w:styleId="16">
    <w:name w:val="List Paragraph"/>
    <w:basedOn w:val="1"/>
    <w:qFormat/>
    <w:uiPriority w:val="34"/>
    <w:pPr>
      <w:ind w:firstLine="420" w:firstLineChars="200"/>
    </w:pPr>
    <w:rPr>
      <w:rFonts w:ascii="Calibri" w:hAnsi="Calibri" w:eastAsia="宋体"/>
    </w:rPr>
  </w:style>
  <w:style w:type="character" w:customStyle="1" w:styleId="17">
    <w:name w:val="批注框文本 Char"/>
    <w:basedOn w:val="10"/>
    <w:link w:val="4"/>
    <w:qFormat/>
    <w:uiPriority w:val="0"/>
    <w:rPr>
      <w:rFonts w:ascii="等线" w:hAnsi="等线" w:eastAsia="等线" w:cs="Times New Roman"/>
      <w:kern w:val="2"/>
      <w:sz w:val="18"/>
      <w:szCs w:val="18"/>
    </w:rPr>
  </w:style>
  <w:style w:type="character" w:customStyle="1" w:styleId="18">
    <w:name w:val="fontstyle01"/>
    <w:basedOn w:val="10"/>
    <w:qFormat/>
    <w:uiPriority w:val="0"/>
    <w:rPr>
      <w:rFonts w:hint="eastAsia" w:ascii="仿宋_GB2312" w:eastAsia="仿宋_GB2312"/>
      <w:color w:val="000000"/>
      <w:sz w:val="32"/>
      <w:szCs w:val="32"/>
    </w:rPr>
  </w:style>
  <w:style w:type="character" w:customStyle="1" w:styleId="19">
    <w:name w:val="font61"/>
    <w:basedOn w:val="10"/>
    <w:uiPriority w:val="0"/>
    <w:rPr>
      <w:rFonts w:hint="eastAsia" w:ascii="宋体" w:hAnsi="宋体" w:eastAsia="宋体" w:cs="宋体"/>
      <w:color w:val="000000"/>
      <w:sz w:val="20"/>
      <w:szCs w:val="20"/>
      <w:u w:val="none"/>
    </w:rPr>
  </w:style>
  <w:style w:type="character" w:customStyle="1" w:styleId="20">
    <w:name w:val="font51"/>
    <w:basedOn w:val="10"/>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130</Words>
  <Characters>743</Characters>
  <Lines>6</Lines>
  <Paragraphs>1</Paragraphs>
  <TotalTime>17</TotalTime>
  <ScaleCrop>false</ScaleCrop>
  <LinksUpToDate>false</LinksUpToDate>
  <CharactersWithSpaces>872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2021-03-31T01:59:00Z</dcterms:created>
  <dc:creator>印务中心</dc:creator>
  <cp:lastModifiedBy>马帅</cp:lastModifiedBy>
  <cp:lastPrinted>2021-04-22T00:56:00Z</cp:lastPrinted>
  <dcterms:modified xsi:type="dcterms:W3CDTF">2021-04-28T01:35:13Z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DE83158782D3430880981D720CC40AF3</vt:lpwstr>
  </property>
</Properties>
</file>