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方正小标宋简体" w:eastAsia="方正小标宋简体"/>
          <w:sz w:val="44"/>
          <w:szCs w:val="44"/>
        </w:rPr>
      </w:pPr>
    </w:p>
    <w:p>
      <w:pPr>
        <w:pStyle w:val="2"/>
      </w:pPr>
    </w:p>
    <w:p/>
    <w:p>
      <w:pPr>
        <w:pStyle w:val="2"/>
      </w:pPr>
    </w:p>
    <w:p/>
    <w:p>
      <w:pPr>
        <w:pStyle w:val="2"/>
      </w:pPr>
    </w:p>
    <w:p>
      <w:pPr>
        <w:rPr>
          <w:rFonts w:hint="eastAsia"/>
        </w:rPr>
      </w:pPr>
    </w:p>
    <w:p>
      <w:pPr>
        <w:pStyle w:val="2"/>
      </w:pPr>
    </w:p>
    <w:p>
      <w:pPr>
        <w:spacing w:line="560" w:lineRule="exact"/>
        <w:jc w:val="center"/>
        <w:rPr>
          <w:rFonts w:ascii="仿宋" w:hAnsi="仿宋" w:eastAsia="仿宋" w:cs="仿宋"/>
          <w:sz w:val="32"/>
          <w:szCs w:val="32"/>
        </w:rPr>
      </w:pPr>
      <w:bookmarkStart w:id="0" w:name="_Toc17723"/>
    </w:p>
    <w:p>
      <w:pPr>
        <w:spacing w:line="440" w:lineRule="exact"/>
        <w:jc w:val="center"/>
        <w:rPr>
          <w:rFonts w:ascii="仿宋" w:hAnsi="仿宋" w:eastAsia="仿宋" w:cs="仿宋"/>
          <w:sz w:val="32"/>
          <w:szCs w:val="32"/>
        </w:rPr>
      </w:pPr>
    </w:p>
    <w:bookmarkEnd w:id="0"/>
    <w:p>
      <w:pPr>
        <w:spacing w:line="560" w:lineRule="exact"/>
        <w:jc w:val="center"/>
        <w:rPr>
          <w:rFonts w:ascii="楷体_GB2312" w:hAnsi="楷体_GB2312" w:eastAsia="楷体_GB2312" w:cs="楷体_GB2312"/>
          <w:sz w:val="32"/>
          <w:szCs w:val="32"/>
        </w:rPr>
      </w:pPr>
      <w:r>
        <w:rPr>
          <w:rFonts w:hint="eastAsia" w:ascii="仿宋_GB2312" w:hAnsi="仿宋_GB2312" w:eastAsia="仿宋_GB2312" w:cs="仿宋_GB2312"/>
          <w:sz w:val="32"/>
          <w:szCs w:val="32"/>
        </w:rPr>
        <w:t>枣科职院字〔2021〕21号</w:t>
      </w:r>
    </w:p>
    <w:p>
      <w:pPr>
        <w:spacing w:line="560" w:lineRule="exact"/>
        <w:jc w:val="center"/>
        <w:rPr>
          <w:rFonts w:hint="eastAsia" w:ascii="方正小标宋简体" w:hAnsi="方正小标宋简体" w:eastAsia="方正小标宋简体" w:cs="方正小标宋简体"/>
          <w:sz w:val="44"/>
          <w:szCs w:val="44"/>
        </w:rPr>
      </w:pPr>
    </w:p>
    <w:p>
      <w:pPr>
        <w:pStyle w:val="2"/>
        <w:rPr>
          <w:rFonts w:hint="eastAsia"/>
        </w:rPr>
      </w:pPr>
    </w:p>
    <w:p/>
    <w:p>
      <w:pPr>
        <w:pStyle w:val="3"/>
        <w:kinsoku w:val="0"/>
        <w:overflowPunct w:val="0"/>
        <w:spacing w:line="600" w:lineRule="exact"/>
        <w:ind w:left="0"/>
        <w:jc w:val="center"/>
        <w:rPr>
          <w:rFonts w:hint="default" w:ascii="方正小标宋简体" w:hAnsi="方正小标宋简体" w:eastAsia="方正小标宋简体" w:cs="方正小标宋简体"/>
          <w:spacing w:val="-4"/>
          <w:sz w:val="40"/>
          <w:szCs w:val="40"/>
        </w:rPr>
      </w:pPr>
      <w:r>
        <w:rPr>
          <w:rFonts w:ascii="方正小标宋简体" w:hAnsi="方正小标宋简体" w:eastAsia="方正小标宋简体" w:cs="方正小标宋简体"/>
          <w:spacing w:val="-4"/>
          <w:sz w:val="40"/>
          <w:szCs w:val="40"/>
        </w:rPr>
        <w:t>枣庄科技职业学院</w:t>
      </w:r>
    </w:p>
    <w:p>
      <w:pPr>
        <w:pStyle w:val="3"/>
        <w:kinsoku w:val="0"/>
        <w:overflowPunct w:val="0"/>
        <w:spacing w:line="600" w:lineRule="exact"/>
        <w:ind w:left="0"/>
        <w:jc w:val="center"/>
        <w:rPr>
          <w:rFonts w:hint="default" w:ascii="方正小标宋简体" w:hAnsi="方正小标宋简体" w:eastAsia="方正小标宋简体" w:cs="方正小标宋简体"/>
          <w:spacing w:val="-4"/>
          <w:sz w:val="40"/>
          <w:szCs w:val="40"/>
        </w:rPr>
      </w:pPr>
      <w:r>
        <w:rPr>
          <w:rFonts w:ascii="方正小标宋简体" w:hAnsi="方正小标宋简体" w:eastAsia="方正小标宋简体" w:cs="方正小标宋简体"/>
          <w:spacing w:val="-4"/>
          <w:sz w:val="40"/>
          <w:szCs w:val="40"/>
        </w:rPr>
        <w:t>关于印发《贯彻落实&lt;深化新时代教育评价改革</w:t>
      </w:r>
    </w:p>
    <w:p>
      <w:pPr>
        <w:pStyle w:val="3"/>
        <w:kinsoku w:val="0"/>
        <w:overflowPunct w:val="0"/>
        <w:spacing w:line="600" w:lineRule="exact"/>
        <w:ind w:left="0"/>
        <w:jc w:val="center"/>
        <w:rPr>
          <w:rFonts w:hint="default" w:ascii="方正小标宋简体" w:hAnsi="方正小标宋简体" w:eastAsia="方正小标宋简体" w:cs="方正小标宋简体"/>
          <w:spacing w:val="-4"/>
          <w:sz w:val="40"/>
          <w:szCs w:val="40"/>
        </w:rPr>
      </w:pPr>
      <w:r>
        <w:rPr>
          <w:rFonts w:ascii="方正小标宋简体" w:hAnsi="方正小标宋简体" w:eastAsia="方正小标宋简体" w:cs="方正小标宋简体"/>
          <w:spacing w:val="-4"/>
          <w:sz w:val="40"/>
          <w:szCs w:val="40"/>
        </w:rPr>
        <w:t>总体方案&gt;工作清单》的通知</w:t>
      </w:r>
    </w:p>
    <w:p>
      <w:pPr>
        <w:spacing w:line="560" w:lineRule="exact"/>
        <w:jc w:val="center"/>
        <w:rPr>
          <w:rFonts w:hint="eastAsia" w:ascii="方正小标宋简体" w:hAnsi="方正小标宋简体" w:eastAsia="方正小标宋简体" w:cs="方正小标宋简体"/>
          <w:sz w:val="44"/>
          <w:szCs w:val="44"/>
        </w:rPr>
      </w:pPr>
    </w:p>
    <w:p>
      <w:pPr>
        <w:pStyle w:val="2"/>
      </w:pPr>
    </w:p>
    <w:p>
      <w:pPr>
        <w:pStyle w:val="3"/>
        <w:kinsoku w:val="0"/>
        <w:overflowPunct w:val="0"/>
        <w:spacing w:line="600" w:lineRule="exact"/>
        <w:jc w:val="both"/>
        <w:rPr>
          <w:rFonts w:ascii="仿宋_GB2312" w:hAnsi="仿宋" w:eastAsia="仿宋_GB2312" w:cs="仿宋"/>
          <w:w w:val="99"/>
          <w:szCs w:val="32"/>
        </w:rPr>
      </w:pPr>
      <w:r>
        <w:rPr>
          <w:rFonts w:ascii="仿宋_GB2312" w:hAnsi="仿宋" w:eastAsia="仿宋_GB2312" w:cs="仿宋"/>
          <w:szCs w:val="32"/>
        </w:rPr>
        <w:t>学院各部门：</w:t>
      </w:r>
    </w:p>
    <w:p>
      <w:pPr>
        <w:pStyle w:val="3"/>
        <w:kinsoku w:val="0"/>
        <w:overflowPunct w:val="0"/>
        <w:spacing w:line="600" w:lineRule="exact"/>
        <w:ind w:left="0" w:firstLine="592" w:firstLineChars="200"/>
        <w:jc w:val="both"/>
        <w:rPr>
          <w:rFonts w:ascii="仿宋_GB2312" w:hAnsi="仿宋" w:eastAsia="仿宋_GB2312" w:cs="仿宋"/>
          <w:spacing w:val="-4"/>
          <w:szCs w:val="32"/>
        </w:rPr>
      </w:pPr>
      <w:r>
        <w:rPr>
          <w:rFonts w:ascii="仿宋_GB2312" w:hAnsi="仿宋" w:eastAsia="仿宋_GB2312" w:cs="仿宋"/>
          <w:spacing w:val="-4"/>
          <w:w w:val="95"/>
          <w:szCs w:val="32"/>
        </w:rPr>
        <w:t>为深入贯彻习近平总书记关于抓好《深化新时代教育评价改</w:t>
      </w:r>
      <w:r>
        <w:rPr>
          <w:rFonts w:ascii="仿宋_GB2312" w:hAnsi="仿宋" w:eastAsia="仿宋_GB2312" w:cs="仿宋"/>
          <w:spacing w:val="-9"/>
          <w:szCs w:val="32"/>
        </w:rPr>
        <w:t>革总体方案》落实落地的重要指示精神，</w:t>
      </w:r>
      <w:r>
        <w:rPr>
          <w:rFonts w:ascii="仿宋_GB2312" w:hAnsi="仿宋" w:eastAsia="仿宋_GB2312" w:cs="仿宋"/>
          <w:spacing w:val="-9"/>
          <w:w w:val="95"/>
          <w:szCs w:val="32"/>
        </w:rPr>
        <w:t>根据中共山东省委教育工作领导小组办公室通知要求</w:t>
      </w:r>
      <w:r>
        <w:rPr>
          <w:rFonts w:ascii="仿宋_GB2312" w:hAnsi="仿宋" w:eastAsia="仿宋_GB2312" w:cs="仿宋"/>
          <w:spacing w:val="-4"/>
          <w:szCs w:val="32"/>
        </w:rPr>
        <w:t>，结合我院工作实际，</w:t>
      </w:r>
      <w:r>
        <w:rPr>
          <w:rFonts w:ascii="仿宋_GB2312" w:hAnsi="仿宋" w:eastAsia="仿宋_GB2312" w:cs="仿宋"/>
          <w:spacing w:val="2"/>
          <w:szCs w:val="32"/>
        </w:rPr>
        <w:t>制定了《枣庄科技职业学院贯彻落实&lt;深化新时代教育评价改革总体方案&gt;工作清单》（以下简称《工作清</w:t>
      </w:r>
      <w:r>
        <w:rPr>
          <w:rFonts w:ascii="仿宋_GB2312" w:hAnsi="仿宋" w:eastAsia="仿宋_GB2312" w:cs="仿宋"/>
          <w:spacing w:val="-4"/>
          <w:szCs w:val="32"/>
        </w:rPr>
        <w:t>单》）。现印发给你们，请各责任部门根据《工作清单》任务分解，对照时间表、路线图和责任人，按照“改什么”内容和“怎么改”措施，切实推动教育评价改革走深走实。</w:t>
      </w:r>
    </w:p>
    <w:p>
      <w:pPr>
        <w:pStyle w:val="3"/>
        <w:kinsoku w:val="0"/>
        <w:overflowPunct w:val="0"/>
        <w:spacing w:line="600" w:lineRule="exact"/>
        <w:ind w:left="0" w:firstLine="624" w:firstLineChars="200"/>
        <w:jc w:val="both"/>
        <w:rPr>
          <w:rFonts w:hint="default" w:ascii="仿宋" w:hAnsi="仿宋" w:eastAsia="仿宋" w:cs="仿宋"/>
          <w:spacing w:val="-4"/>
          <w:szCs w:val="32"/>
        </w:rPr>
      </w:pPr>
    </w:p>
    <w:p>
      <w:pPr>
        <w:pStyle w:val="3"/>
        <w:kinsoku w:val="0"/>
        <w:overflowPunct w:val="0"/>
        <w:spacing w:line="600" w:lineRule="exact"/>
        <w:ind w:left="1562" w:leftChars="298" w:hanging="936" w:hangingChars="300"/>
        <w:jc w:val="both"/>
        <w:rPr>
          <w:rFonts w:ascii="仿宋_GB2312" w:hAnsi="仿宋" w:eastAsia="仿宋_GB2312" w:cs="仿宋"/>
          <w:spacing w:val="-4"/>
          <w:szCs w:val="32"/>
        </w:rPr>
      </w:pPr>
      <w:r>
        <w:rPr>
          <w:rFonts w:ascii="仿宋_GB2312" w:hAnsi="仿宋" w:eastAsia="仿宋_GB2312" w:cs="仿宋"/>
          <w:spacing w:val="-4"/>
          <w:szCs w:val="32"/>
        </w:rPr>
        <w:t>附件：学院贯彻落实《深化新时代教育评价改革总体方案》工作清单</w:t>
      </w:r>
    </w:p>
    <w:p>
      <w:pPr>
        <w:pStyle w:val="3"/>
        <w:kinsoku w:val="0"/>
        <w:overflowPunct w:val="0"/>
        <w:spacing w:line="600" w:lineRule="exact"/>
        <w:ind w:left="0" w:firstLine="4368" w:firstLineChars="1400"/>
        <w:jc w:val="both"/>
        <w:rPr>
          <w:rFonts w:ascii="仿宋_GB2312" w:hAnsi="仿宋" w:eastAsia="仿宋_GB2312" w:cs="仿宋"/>
          <w:spacing w:val="-4"/>
          <w:szCs w:val="32"/>
        </w:rPr>
      </w:pPr>
    </w:p>
    <w:p>
      <w:pPr>
        <w:pStyle w:val="3"/>
        <w:kinsoku w:val="0"/>
        <w:overflowPunct w:val="0"/>
        <w:spacing w:line="600" w:lineRule="exact"/>
        <w:ind w:left="0" w:firstLine="5304" w:firstLineChars="1700"/>
        <w:jc w:val="both"/>
        <w:rPr>
          <w:rFonts w:ascii="仿宋_GB2312" w:hAnsi="仿宋" w:eastAsia="仿宋_GB2312" w:cs="仿宋"/>
          <w:spacing w:val="-4"/>
          <w:szCs w:val="32"/>
        </w:rPr>
      </w:pPr>
      <w:r>
        <w:rPr>
          <w:rFonts w:ascii="仿宋_GB2312" w:hAnsi="仿宋" w:eastAsia="仿宋_GB2312" w:cs="仿宋"/>
          <w:spacing w:val="-4"/>
          <w:szCs w:val="32"/>
        </w:rPr>
        <w:t>2021 年 5月 8 日</w:t>
      </w:r>
    </w:p>
    <w:p>
      <w:pPr>
        <w:pStyle w:val="3"/>
        <w:kinsoku w:val="0"/>
        <w:overflowPunct w:val="0"/>
        <w:spacing w:line="600" w:lineRule="exact"/>
        <w:ind w:left="0" w:firstLine="640" w:firstLineChars="200"/>
        <w:jc w:val="right"/>
        <w:rPr>
          <w:rFonts w:ascii="仿宋" w:hAnsi="仿宋" w:eastAsia="仿宋" w:cs="仿宋"/>
          <w:position w:val="-13"/>
          <w:szCs w:val="32"/>
        </w:rPr>
      </w:pPr>
    </w:p>
    <w:p>
      <w:pPr>
        <w:pStyle w:val="3"/>
        <w:kinsoku w:val="0"/>
        <w:overflowPunct w:val="0"/>
        <w:spacing w:line="520" w:lineRule="exact"/>
        <w:ind w:leftChars="53" w:firstLine="624" w:firstLineChars="200"/>
        <w:rPr>
          <w:rFonts w:ascii="仿宋_GB2312" w:hAnsi="仿宋" w:eastAsia="仿宋_GB2312" w:cs="仿宋"/>
          <w:spacing w:val="-4"/>
          <w:szCs w:val="32"/>
        </w:rPr>
      </w:pPr>
      <w:r>
        <w:rPr>
          <w:rFonts w:ascii="仿宋_GB2312" w:hAnsi="仿宋" w:eastAsia="仿宋_GB2312" w:cs="仿宋"/>
          <w:spacing w:val="-4"/>
          <w:szCs w:val="32"/>
        </w:rPr>
        <w:t>（此件为不予公开文件，请严格控制知悉范围，严禁私自通过互联网、手机、微信等传播使用和对外发布）</w:t>
      </w:r>
    </w:p>
    <w:p>
      <w:pPr>
        <w:pStyle w:val="3"/>
        <w:kinsoku w:val="0"/>
        <w:overflowPunct w:val="0"/>
        <w:spacing w:line="600" w:lineRule="exact"/>
        <w:ind w:left="0" w:firstLine="640" w:firstLineChars="200"/>
        <w:jc w:val="both"/>
        <w:rPr>
          <w:rFonts w:hint="default" w:ascii="仿宋" w:hAnsi="仿宋" w:eastAsia="仿宋" w:cs="仿宋"/>
          <w:position w:val="-13"/>
          <w:szCs w:val="32"/>
        </w:rPr>
        <w:sectPr>
          <w:footerReference r:id="rId3" w:type="default"/>
          <w:pgSz w:w="11906" w:h="16838"/>
          <w:pgMar w:top="1440" w:right="1701" w:bottom="1440" w:left="1701" w:header="851" w:footer="992" w:gutter="0"/>
          <w:pgNumType w:fmt="numberInDash"/>
          <w:cols w:space="425" w:num="1"/>
          <w:docGrid w:type="lines" w:linePitch="312" w:charSpace="0"/>
        </w:sectPr>
      </w:pPr>
    </w:p>
    <w:p>
      <w:pPr>
        <w:pStyle w:val="3"/>
        <w:kinsoku w:val="0"/>
        <w:overflowPunct w:val="0"/>
        <w:spacing w:line="600" w:lineRule="exact"/>
        <w:ind w:left="0"/>
        <w:rPr>
          <w:rFonts w:hint="default" w:ascii="黑体" w:hAnsi="黑体" w:eastAsia="黑体" w:cs="黑体"/>
          <w:szCs w:val="32"/>
        </w:rPr>
      </w:pPr>
      <w:r>
        <w:rPr>
          <w:rFonts w:ascii="黑体" w:hAnsi="黑体" w:eastAsia="黑体" w:cs="黑体"/>
          <w:szCs w:val="32"/>
        </w:rPr>
        <w:t>附件</w:t>
      </w:r>
    </w:p>
    <w:p>
      <w:pPr>
        <w:pStyle w:val="3"/>
        <w:kinsoku w:val="0"/>
        <w:overflowPunct w:val="0"/>
        <w:spacing w:line="600" w:lineRule="exact"/>
        <w:ind w:left="0"/>
        <w:jc w:val="center"/>
        <w:rPr>
          <w:rFonts w:hint="default"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枣庄科技职业学院</w:t>
      </w:r>
    </w:p>
    <w:p>
      <w:pPr>
        <w:pStyle w:val="3"/>
        <w:kinsoku w:val="0"/>
        <w:overflowPunct w:val="0"/>
        <w:spacing w:line="600" w:lineRule="exact"/>
        <w:ind w:left="0"/>
        <w:jc w:val="center"/>
        <w:rPr>
          <w:rFonts w:hint="default" w:ascii="方正小标宋简体" w:hAnsi="方正小标宋简体" w:eastAsia="方正小标宋简体" w:cs="方正小标宋简体"/>
          <w:spacing w:val="-4"/>
          <w:sz w:val="40"/>
          <w:szCs w:val="40"/>
        </w:rPr>
      </w:pPr>
      <w:r>
        <w:rPr>
          <w:rFonts w:ascii="方正小标宋简体" w:hAnsi="方正小标宋简体" w:eastAsia="方正小标宋简体" w:cs="方正小标宋简体"/>
          <w:spacing w:val="-4"/>
          <w:sz w:val="40"/>
          <w:szCs w:val="40"/>
        </w:rPr>
        <w:t>贯彻落实《深化新时代教育评价改革总体方案》工作清单</w:t>
      </w:r>
    </w:p>
    <w:tbl>
      <w:tblPr>
        <w:tblStyle w:val="8"/>
        <w:tblW w:w="1562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3181"/>
        <w:gridCol w:w="1502"/>
        <w:gridCol w:w="907"/>
        <w:gridCol w:w="1701"/>
        <w:gridCol w:w="3467"/>
        <w:gridCol w:w="1443"/>
        <w:gridCol w:w="1374"/>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trPr>
        <w:tc>
          <w:tcPr>
            <w:tcW w:w="1167" w:type="dxa"/>
            <w:vAlign w:val="center"/>
          </w:tcPr>
          <w:p>
            <w:pPr>
              <w:jc w:val="center"/>
              <w:rPr>
                <w:rFonts w:ascii="黑体" w:hAnsi="黑体" w:eastAsia="黑体" w:cs="黑体"/>
                <w:szCs w:val="21"/>
              </w:rPr>
            </w:pPr>
            <w:r>
              <w:rPr>
                <w:rFonts w:ascii="黑体" w:hAnsi="黑体" w:eastAsia="黑体" w:cs="黑体"/>
                <w:szCs w:val="21"/>
              </w:rPr>
              <w:t>重点</w:t>
            </w:r>
          </w:p>
          <w:p>
            <w:pPr>
              <w:jc w:val="center"/>
              <w:rPr>
                <w:rFonts w:ascii="黑体" w:hAnsi="黑体" w:eastAsia="黑体" w:cs="黑体"/>
                <w:szCs w:val="21"/>
              </w:rPr>
            </w:pPr>
            <w:r>
              <w:rPr>
                <w:rFonts w:ascii="黑体" w:hAnsi="黑体" w:eastAsia="黑体" w:cs="黑体"/>
                <w:szCs w:val="21"/>
              </w:rPr>
              <w:t>任务</w:t>
            </w:r>
          </w:p>
        </w:tc>
        <w:tc>
          <w:tcPr>
            <w:tcW w:w="3181" w:type="dxa"/>
            <w:vAlign w:val="center"/>
          </w:tcPr>
          <w:p>
            <w:pPr>
              <w:jc w:val="center"/>
              <w:rPr>
                <w:rFonts w:ascii="黑体" w:hAnsi="黑体" w:eastAsia="黑体" w:cs="黑体"/>
                <w:szCs w:val="21"/>
              </w:rPr>
            </w:pPr>
            <w:r>
              <w:rPr>
                <w:rFonts w:ascii="黑体" w:hAnsi="黑体" w:eastAsia="黑体" w:cs="黑体"/>
                <w:szCs w:val="21"/>
              </w:rPr>
              <w:t>具体任务分工</w:t>
            </w:r>
          </w:p>
        </w:tc>
        <w:tc>
          <w:tcPr>
            <w:tcW w:w="1502" w:type="dxa"/>
            <w:vAlign w:val="center"/>
          </w:tcPr>
          <w:p>
            <w:pPr>
              <w:jc w:val="center"/>
              <w:rPr>
                <w:rFonts w:ascii="黑体" w:hAnsi="黑体" w:eastAsia="黑体" w:cs="黑体"/>
                <w:szCs w:val="21"/>
              </w:rPr>
            </w:pPr>
            <w:r>
              <w:rPr>
                <w:rFonts w:ascii="黑体" w:hAnsi="黑体" w:eastAsia="黑体" w:cs="黑体"/>
                <w:szCs w:val="21"/>
              </w:rPr>
              <w:t>责任</w:t>
            </w:r>
          </w:p>
          <w:p>
            <w:pPr>
              <w:jc w:val="center"/>
              <w:rPr>
                <w:rFonts w:ascii="黑体" w:hAnsi="黑体" w:eastAsia="黑体" w:cs="黑体"/>
                <w:szCs w:val="21"/>
              </w:rPr>
            </w:pPr>
            <w:r>
              <w:rPr>
                <w:rFonts w:ascii="黑体" w:hAnsi="黑体" w:eastAsia="黑体" w:cs="黑体"/>
                <w:szCs w:val="21"/>
              </w:rPr>
              <w:t>部门</w:t>
            </w:r>
          </w:p>
        </w:tc>
        <w:tc>
          <w:tcPr>
            <w:tcW w:w="907" w:type="dxa"/>
            <w:vAlign w:val="center"/>
          </w:tcPr>
          <w:p>
            <w:pPr>
              <w:jc w:val="center"/>
              <w:rPr>
                <w:rFonts w:ascii="黑体" w:hAnsi="黑体" w:eastAsia="黑体" w:cs="黑体"/>
                <w:szCs w:val="21"/>
              </w:rPr>
            </w:pPr>
            <w:r>
              <w:rPr>
                <w:rFonts w:ascii="黑体" w:hAnsi="黑体" w:eastAsia="黑体" w:cs="黑体"/>
                <w:szCs w:val="21"/>
              </w:rPr>
              <w:t>责任人</w:t>
            </w:r>
          </w:p>
        </w:tc>
        <w:tc>
          <w:tcPr>
            <w:tcW w:w="1701" w:type="dxa"/>
            <w:vAlign w:val="center"/>
          </w:tcPr>
          <w:p>
            <w:pPr>
              <w:jc w:val="center"/>
              <w:rPr>
                <w:rFonts w:ascii="黑体" w:hAnsi="黑体" w:eastAsia="黑体" w:cs="黑体"/>
                <w:szCs w:val="21"/>
              </w:rPr>
            </w:pPr>
            <w:r>
              <w:rPr>
                <w:rFonts w:ascii="黑体" w:hAnsi="黑体" w:eastAsia="黑体" w:cs="黑体"/>
                <w:szCs w:val="21"/>
              </w:rPr>
              <w:t>改什么</w:t>
            </w:r>
          </w:p>
        </w:tc>
        <w:tc>
          <w:tcPr>
            <w:tcW w:w="3467" w:type="dxa"/>
            <w:vAlign w:val="center"/>
          </w:tcPr>
          <w:p>
            <w:pPr>
              <w:jc w:val="center"/>
              <w:rPr>
                <w:rFonts w:ascii="黑体" w:hAnsi="黑体" w:eastAsia="黑体" w:cs="黑体"/>
                <w:szCs w:val="21"/>
              </w:rPr>
            </w:pPr>
            <w:r>
              <w:rPr>
                <w:rFonts w:ascii="黑体" w:hAnsi="黑体" w:eastAsia="黑体" w:cs="黑体"/>
                <w:szCs w:val="21"/>
              </w:rPr>
              <w:t>怎么改</w:t>
            </w:r>
          </w:p>
        </w:tc>
        <w:tc>
          <w:tcPr>
            <w:tcW w:w="1443" w:type="dxa"/>
            <w:vAlign w:val="center"/>
          </w:tcPr>
          <w:p>
            <w:pPr>
              <w:jc w:val="center"/>
              <w:rPr>
                <w:rFonts w:ascii="黑体" w:hAnsi="黑体" w:eastAsia="黑体" w:cs="黑体"/>
                <w:szCs w:val="21"/>
              </w:rPr>
            </w:pPr>
            <w:r>
              <w:rPr>
                <w:rFonts w:ascii="黑体" w:hAnsi="黑体" w:eastAsia="黑体" w:cs="黑体"/>
                <w:szCs w:val="21"/>
              </w:rPr>
              <w:t>完成 时限</w:t>
            </w:r>
          </w:p>
        </w:tc>
        <w:tc>
          <w:tcPr>
            <w:tcW w:w="1374" w:type="dxa"/>
            <w:vAlign w:val="center"/>
          </w:tcPr>
          <w:p>
            <w:pPr>
              <w:jc w:val="center"/>
              <w:rPr>
                <w:rFonts w:ascii="黑体" w:hAnsi="黑体" w:eastAsia="黑体" w:cs="黑体"/>
                <w:szCs w:val="21"/>
              </w:rPr>
            </w:pPr>
            <w:r>
              <w:rPr>
                <w:rFonts w:ascii="黑体" w:hAnsi="黑体" w:eastAsia="黑体" w:cs="黑体"/>
                <w:szCs w:val="21"/>
              </w:rPr>
              <w:t>备注</w:t>
            </w:r>
          </w:p>
        </w:tc>
        <w:tc>
          <w:tcPr>
            <w:tcW w:w="883" w:type="dxa"/>
            <w:vAlign w:val="center"/>
          </w:tcPr>
          <w:p>
            <w:pPr>
              <w:jc w:val="center"/>
              <w:rPr>
                <w:rFonts w:ascii="黑体" w:hAnsi="黑体" w:eastAsia="黑体" w:cs="黑体"/>
                <w:szCs w:val="21"/>
              </w:rPr>
            </w:pPr>
            <w:r>
              <w:rPr>
                <w:rFonts w:ascii="黑体" w:hAnsi="黑体" w:eastAsia="黑体" w:cs="黑体"/>
                <w:szCs w:val="21"/>
              </w:rPr>
              <w:t>拟修订和出台文件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Merge w:val="restart"/>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一、改革学 校评价、推 进落实立 德树人根 本任务</w:t>
            </w:r>
          </w:p>
        </w:tc>
        <w:tc>
          <w:tcPr>
            <w:tcW w:w="3181"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b/>
                <w:szCs w:val="21"/>
              </w:rPr>
              <w:t>1.坚持把立德树人成效作为根本标准。</w:t>
            </w:r>
            <w:r>
              <w:rPr>
                <w:rFonts w:hint="eastAsia" w:ascii="仿宋_GB2312" w:eastAsia="仿宋_GB2312" w:hAnsiTheme="minorEastAsia" w:cstheme="minorEastAsia"/>
                <w:szCs w:val="21"/>
              </w:rPr>
              <w:t>将落实党的全面领导、坚持正确办学方向、加强和改进学校党的建设以及党建带团建队建、做好思 想治工作和意识形态工作、依法治校办学、维 护安全稳定作为学校及领导人员、管理人 员考核的重要内容，健全学校内部质量保障制度，坚决克服重智育轻德育、重分 数轻素质等片面办学行为，促进学生身心健康、 全面发展。</w:t>
            </w:r>
          </w:p>
        </w:tc>
        <w:tc>
          <w:tcPr>
            <w:tcW w:w="1502"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组织</w:t>
            </w: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人事部</w:t>
            </w:r>
          </w:p>
        </w:tc>
        <w:tc>
          <w:tcPr>
            <w:tcW w:w="907"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刘儒乾</w:t>
            </w: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马西柱</w:t>
            </w:r>
          </w:p>
        </w:tc>
        <w:tc>
          <w:tcPr>
            <w:tcW w:w="1701"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立德树人机制落实不到位，对领导管理人员的评价体 系不健全；法治意识不强、法治能力不足。</w:t>
            </w:r>
          </w:p>
        </w:tc>
        <w:tc>
          <w:tcPr>
            <w:tcW w:w="3467"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1.将落实党的全面领                                                                                                                                                                                           导、坚持正确办学方向、加强和改进学校党的建设以及党建带团建队建、做好思想政治工作和意识形态工作、依法治校办学、维护安全稳定纳入学院党建考核和绩效考核，作为重要考核指标，定期开展年度考核。健全学校及其领导人 员、管理人员评价指标体系。</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2.建立学校领导班子述法制度和高校总法律顾问制度，将学校法治工作情况纳入督导评价和评优树先的内容。</w:t>
            </w:r>
          </w:p>
        </w:tc>
        <w:tc>
          <w:tcPr>
            <w:tcW w:w="1443"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2020 年 12 月底修订了学院党建和绩效考核指标。2021年12月底前，推行高校总法律顾问制度，并持续推进落实。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Merge w:val="continue"/>
          </w:tcPr>
          <w:p>
            <w:pPr>
              <w:rPr>
                <w:rFonts w:hint="eastAsia" w:ascii="仿宋_GB2312" w:eastAsia="仿宋_GB2312" w:hAnsiTheme="minorEastAsia" w:cstheme="minorEastAsia"/>
                <w:szCs w:val="21"/>
              </w:rPr>
            </w:pPr>
          </w:p>
        </w:tc>
        <w:tc>
          <w:tcPr>
            <w:tcW w:w="3181"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b/>
                <w:szCs w:val="21"/>
              </w:rPr>
              <w:t>2.健全职业学校评价。</w:t>
            </w:r>
            <w:r>
              <w:rPr>
                <w:rFonts w:hint="eastAsia" w:ascii="仿宋_GB2312" w:eastAsia="仿宋_GB2312" w:hAnsiTheme="minorEastAsia" w:cstheme="minorEastAsia"/>
                <w:szCs w:val="21"/>
              </w:rPr>
              <w:t>2.1 重点评价职业学校（含技工学校，下同）德技并修、 产教融合、校企合作、育 训结合、学生获取职业资格或职业技能等级证书、 毕业生就业质量、“双师 型”教师（含技工院校“一 体化”教师，下同）队伍 建设等情况，扩大行业企 业参与评价，引导培养高 素质劳动者和技术技能 人才。</w:t>
            </w:r>
          </w:p>
        </w:tc>
        <w:tc>
          <w:tcPr>
            <w:tcW w:w="1502"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质管办</w:t>
            </w: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职教中心</w:t>
            </w: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高级技工学校</w:t>
            </w:r>
          </w:p>
        </w:tc>
        <w:tc>
          <w:tcPr>
            <w:tcW w:w="907"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戴  利</w:t>
            </w: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张东睿</w:t>
            </w: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沈继章</w:t>
            </w:r>
          </w:p>
        </w:tc>
        <w:tc>
          <w:tcPr>
            <w:tcW w:w="1701"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认真学习理解、贯彻落实省制定出台的统一的中等职业学校办学质量评价标准。</w:t>
            </w:r>
          </w:p>
        </w:tc>
        <w:tc>
          <w:tcPr>
            <w:tcW w:w="3467"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认真学习、贯彻落实好高职院校办学质量考核和省即将制定出台的中等职业学校办学质量年度考核指导意、技工院校办学质量考核评价标准。</w:t>
            </w:r>
          </w:p>
        </w:tc>
        <w:tc>
          <w:tcPr>
            <w:tcW w:w="1443"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2021年12月底前完成，并持续推进落实。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7" w:hRule="atLeast"/>
        </w:trPr>
        <w:tc>
          <w:tcPr>
            <w:tcW w:w="1167" w:type="dxa"/>
          </w:tcPr>
          <w:p>
            <w:pPr>
              <w:rPr>
                <w:rFonts w:hint="eastAsia" w:ascii="仿宋_GB2312" w:eastAsia="仿宋_GB2312" w:hAnsiTheme="minorEastAsia" w:cstheme="minorEastAsia"/>
                <w:szCs w:val="21"/>
              </w:rPr>
            </w:pPr>
          </w:p>
        </w:tc>
        <w:tc>
          <w:tcPr>
            <w:tcW w:w="3181"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2.2 深化职普融通，探索具有中国特色的高层次学徒制，完善与职业教育发展相适应的学位授予标准和评价机制。</w:t>
            </w:r>
          </w:p>
        </w:tc>
        <w:tc>
          <w:tcPr>
            <w:tcW w:w="1502"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招生就业处</w:t>
            </w: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教务处</w:t>
            </w: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职教中心</w:t>
            </w:r>
          </w:p>
        </w:tc>
        <w:tc>
          <w:tcPr>
            <w:tcW w:w="907"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魏永梅</w:t>
            </w: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孔德丰</w:t>
            </w: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张东睿</w:t>
            </w:r>
          </w:p>
        </w:tc>
        <w:tc>
          <w:tcPr>
            <w:tcW w:w="1701"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积极推进高层次学徒制和职普融通。</w:t>
            </w:r>
          </w:p>
        </w:tc>
        <w:tc>
          <w:tcPr>
            <w:tcW w:w="3467"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1.用足用好部省共建职业教育创 新发展高地建设政策，争取普职融通试点，稳步推进 普通高中和中等职业教相互融通。</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 xml:space="preserve">2. 进一步扩大职教本科招生规 模。 </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 xml:space="preserve">3.探索建立具有山东特色的高层次 学徒制技能人才培养模式。 </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4.积极参与职业教相适应的学位授予标准和评价机制的相关研究工作。</w:t>
            </w:r>
          </w:p>
        </w:tc>
        <w:tc>
          <w:tcPr>
            <w:tcW w:w="1443"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 年 12 月底前取得阶 段性成果，并 持续推进落 实。</w:t>
            </w:r>
          </w:p>
        </w:tc>
        <w:tc>
          <w:tcPr>
            <w:tcW w:w="1374"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1.出台或者修订学院现代学徒制文件；2.积极联系和对接山东省、枣庄市、滕州市教育主管部门出台及落实相关政策。3.制定学院现代学徒制人才培养方式及评价体系。</w:t>
            </w: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1167" w:type="dxa"/>
          </w:tcPr>
          <w:p>
            <w:pPr>
              <w:rPr>
                <w:rFonts w:hint="eastAsia" w:ascii="仿宋_GB2312" w:eastAsia="仿宋_GB2312" w:hAnsiTheme="minorEastAsia" w:cstheme="minorEastAsia"/>
                <w:szCs w:val="21"/>
              </w:rPr>
            </w:pPr>
          </w:p>
        </w:tc>
        <w:tc>
          <w:tcPr>
            <w:tcW w:w="3181"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2.3 加大职业培训、服务 区域和行业的评价权重， 将承担职业培训情况作为核定职业学校教师绩效工资总量的重要依据， 推动健全终身职业技能 培训制度。</w:t>
            </w:r>
          </w:p>
        </w:tc>
        <w:tc>
          <w:tcPr>
            <w:tcW w:w="1502"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培训学院</w:t>
            </w: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继续教育中心</w:t>
            </w:r>
          </w:p>
        </w:tc>
        <w:tc>
          <w:tcPr>
            <w:tcW w:w="907"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沈继章</w:t>
            </w: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周学文</w:t>
            </w:r>
          </w:p>
          <w:p>
            <w:pPr>
              <w:jc w:val="center"/>
              <w:rPr>
                <w:rFonts w:hint="eastAsia" w:ascii="仿宋_GB2312" w:eastAsia="仿宋_GB2312" w:hAnsiTheme="minorEastAsia" w:cstheme="minorEastAsia"/>
                <w:szCs w:val="21"/>
              </w:rPr>
            </w:pPr>
          </w:p>
        </w:tc>
        <w:tc>
          <w:tcPr>
            <w:tcW w:w="1701"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加强和提升学院培训能力，积极面向社会开 展职业培训、提升企 业产业劳动力技能水平。</w:t>
            </w:r>
          </w:p>
        </w:tc>
        <w:tc>
          <w:tcPr>
            <w:tcW w:w="3467"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1.积极开展各类职业培训</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2.落实《山东省教育厅（省委教育工委）山东省关于完善高等学校绩效工资 内部分配办法的指导意见》（鲁教师发〔2020〕2 号）文件中关教师绩效工资分配要求，争取人力资源社会保障、 财政部门按照培训量，合理核定绩效工资总量和水平，在原总量基础上及时核增所需绩效工资总</w:t>
            </w:r>
            <w:bookmarkStart w:id="1" w:name="_GoBack"/>
            <w:bookmarkEnd w:id="1"/>
            <w:r>
              <w:rPr>
                <w:rFonts w:hint="eastAsia" w:ascii="仿宋_GB2312" w:eastAsia="仿宋_GB2312" w:hAnsiTheme="minorEastAsia" w:cstheme="minorEastAsia"/>
                <w:szCs w:val="21"/>
              </w:rPr>
              <w:t>量。</w:t>
            </w:r>
          </w:p>
        </w:tc>
        <w:tc>
          <w:tcPr>
            <w:tcW w:w="1443"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2021年12月底前取得阶段性成果，并 持续推进落 实。</w:t>
            </w:r>
          </w:p>
          <w:p>
            <w:pPr>
              <w:rPr>
                <w:rFonts w:hint="eastAsia" w:ascii="仿宋_GB2312" w:eastAsia="仿宋_GB2312" w:hAnsiTheme="minorEastAsia" w:cstheme="minorEastAsia"/>
                <w:szCs w:val="21"/>
              </w:rPr>
            </w:pP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trPr>
        <w:tc>
          <w:tcPr>
            <w:tcW w:w="1167" w:type="dxa"/>
            <w:vMerge w:val="restart"/>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二、改革教 师评价、推 进践行教 书育人使 命</w:t>
            </w:r>
          </w:p>
        </w:tc>
        <w:tc>
          <w:tcPr>
            <w:tcW w:w="3181" w:type="dxa"/>
            <w:vAlign w:val="center"/>
          </w:tcPr>
          <w:p>
            <w:pPr>
              <w:jc w:val="left"/>
              <w:rPr>
                <w:rFonts w:hint="eastAsia" w:ascii="仿宋_GB2312" w:eastAsia="仿宋_GB2312" w:hAnsiTheme="minorEastAsia" w:cstheme="minorEastAsia"/>
                <w:b/>
                <w:szCs w:val="21"/>
              </w:rPr>
            </w:pPr>
            <w:r>
              <w:rPr>
                <w:rFonts w:hint="eastAsia" w:ascii="仿宋_GB2312" w:eastAsia="仿宋_GB2312" w:hAnsiTheme="minorEastAsia" w:cstheme="minorEastAsia"/>
                <w:b/>
                <w:szCs w:val="21"/>
              </w:rPr>
              <w:t>3.坚持把师德师风作为第一标准。</w:t>
            </w:r>
          </w:p>
          <w:p>
            <w:pPr>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3.1 坚决克服重科研轻教学、重教书轻育人等现象，把师德表现 作为教师资格定期注册、业绩考核、职称评聘、评 优奖励首要要求，强化教师思想政治素质考察，推动师德师风建设常态化、 长效化。</w:t>
            </w:r>
          </w:p>
        </w:tc>
        <w:tc>
          <w:tcPr>
            <w:tcW w:w="1502"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工会</w:t>
            </w: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组织人事部</w:t>
            </w:r>
          </w:p>
        </w:tc>
        <w:tc>
          <w:tcPr>
            <w:tcW w:w="907"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刘茜</w:t>
            </w: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刘儒乾</w:t>
            </w:r>
          </w:p>
        </w:tc>
        <w:tc>
          <w:tcPr>
            <w:tcW w:w="1701"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师德评价体系 不健全、可操作性不 强，师德师风第一标准在教师评价中尚未确立，对教师评价还过于突出科研、教学 等显性指标。</w:t>
            </w:r>
          </w:p>
        </w:tc>
        <w:tc>
          <w:tcPr>
            <w:tcW w:w="3467"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将师德表现作为教师资格定期注 册、业绩考核、职称评聘、评优 奖励的第一标准，实行一票否决。 强化师德考核，加大教师考核环 节中思想政治素质、品德和育人 成效等方面的权重。</w:t>
            </w:r>
          </w:p>
        </w:tc>
        <w:tc>
          <w:tcPr>
            <w:tcW w:w="1443"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2021年12月底修订相关 考评指标，并 持续推进落 实。</w:t>
            </w:r>
          </w:p>
        </w:tc>
        <w:tc>
          <w:tcPr>
            <w:tcW w:w="1374"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修订《枣庄科技职业教师个人考核评价办法》</w:t>
            </w: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167" w:type="dxa"/>
            <w:vMerge w:val="continue"/>
          </w:tcPr>
          <w:p>
            <w:pPr>
              <w:rPr>
                <w:rFonts w:hint="eastAsia" w:ascii="仿宋_GB2312" w:eastAsia="仿宋_GB2312" w:hAnsiTheme="minorEastAsia" w:cstheme="minorEastAsia"/>
                <w:szCs w:val="21"/>
              </w:rPr>
            </w:pPr>
          </w:p>
        </w:tc>
        <w:tc>
          <w:tcPr>
            <w:tcW w:w="3181"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3.2.健全教师荣誉制度， 发挥典型示范引领作用。</w:t>
            </w:r>
          </w:p>
        </w:tc>
        <w:tc>
          <w:tcPr>
            <w:tcW w:w="1502"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宣传部</w:t>
            </w: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组织人事部</w:t>
            </w:r>
          </w:p>
        </w:tc>
        <w:tc>
          <w:tcPr>
            <w:tcW w:w="907"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刘陵东</w:t>
            </w: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刘儒乾</w:t>
            </w:r>
          </w:p>
        </w:tc>
        <w:tc>
          <w:tcPr>
            <w:tcW w:w="1701"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健全教师表彰激励机制，发挥典型示范作用不够充分</w:t>
            </w:r>
          </w:p>
        </w:tc>
        <w:tc>
          <w:tcPr>
            <w:tcW w:w="3467"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持续开展学院最美教师、教书育人楷模选工作，发挥典型示范引领作用。</w:t>
            </w:r>
          </w:p>
        </w:tc>
        <w:tc>
          <w:tcPr>
            <w:tcW w:w="1443"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按年度推进 相关评选表 彰工作。</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1167" w:type="dxa"/>
            <w:vMerge w:val="continue"/>
          </w:tcPr>
          <w:p>
            <w:pPr>
              <w:rPr>
                <w:rFonts w:hint="eastAsia" w:ascii="仿宋_GB2312" w:eastAsia="仿宋_GB2312" w:hAnsiTheme="minorEastAsia" w:cstheme="minorEastAsia"/>
                <w:szCs w:val="21"/>
              </w:rPr>
            </w:pPr>
          </w:p>
        </w:tc>
        <w:tc>
          <w:tcPr>
            <w:tcW w:w="3181"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3.3 全面落实新时代高校教师职 业行为准则，建立师德失 范行为通报警示制度。</w:t>
            </w:r>
          </w:p>
        </w:tc>
        <w:tc>
          <w:tcPr>
            <w:tcW w:w="1502"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工会</w:t>
            </w:r>
          </w:p>
        </w:tc>
        <w:tc>
          <w:tcPr>
            <w:tcW w:w="907"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刘茜</w:t>
            </w:r>
          </w:p>
        </w:tc>
        <w:tc>
          <w:tcPr>
            <w:tcW w:w="1701"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落实新时代高校教师职业行为准则，落实师德失范行为通报警示制度不严不实。</w:t>
            </w:r>
          </w:p>
        </w:tc>
        <w:tc>
          <w:tcPr>
            <w:tcW w:w="3467"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将教师职业行为准则纳入教师培训内容，作为教师考核评价的指标，健全师德失范行为 通报警示制度，畅通监督举报渠 道，推动广大教师抓好贯彻落实。</w:t>
            </w:r>
          </w:p>
        </w:tc>
        <w:tc>
          <w:tcPr>
            <w:tcW w:w="1443"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1167" w:type="dxa"/>
            <w:vMerge w:val="continue"/>
          </w:tcPr>
          <w:p>
            <w:pPr>
              <w:rPr>
                <w:rFonts w:hint="eastAsia" w:ascii="仿宋_GB2312" w:eastAsia="仿宋_GB2312" w:hAnsiTheme="minorEastAsia" w:cstheme="minorEastAsia"/>
                <w:szCs w:val="21"/>
              </w:rPr>
            </w:pPr>
          </w:p>
        </w:tc>
        <w:tc>
          <w:tcPr>
            <w:tcW w:w="3181"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3.4 对出现严重师德师风问题的教师，探索实施教 育全行业禁入制度。</w:t>
            </w:r>
          </w:p>
        </w:tc>
        <w:tc>
          <w:tcPr>
            <w:tcW w:w="1502"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组织人事部</w:t>
            </w:r>
          </w:p>
        </w:tc>
        <w:tc>
          <w:tcPr>
            <w:tcW w:w="907"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刘儒乾</w:t>
            </w:r>
          </w:p>
        </w:tc>
        <w:tc>
          <w:tcPr>
            <w:tcW w:w="1701"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目前师德师风出现严重问题的教师教育全行业禁入制度尚未建立，师德师风问题信息共享机制不健全。</w:t>
            </w:r>
          </w:p>
        </w:tc>
        <w:tc>
          <w:tcPr>
            <w:tcW w:w="3467"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按照国家统一部署，带头落实教育全行业禁入制度，把好教师师德“进口关”</w:t>
            </w:r>
          </w:p>
        </w:tc>
        <w:tc>
          <w:tcPr>
            <w:tcW w:w="1443"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tcPr>
          <w:p>
            <w:pPr>
              <w:rPr>
                <w:rFonts w:hint="eastAsia" w:ascii="仿宋_GB2312" w:eastAsia="仿宋_GB2312" w:hAnsiTheme="minorEastAsia" w:cstheme="minorEastAsia"/>
                <w:szCs w:val="21"/>
              </w:rPr>
            </w:pPr>
          </w:p>
        </w:tc>
        <w:tc>
          <w:tcPr>
            <w:tcW w:w="3181" w:type="dxa"/>
          </w:tcPr>
          <w:p>
            <w:pPr>
              <w:rPr>
                <w:rFonts w:hint="eastAsia" w:ascii="仿宋_GB2312" w:eastAsia="仿宋_GB2312" w:hAnsiTheme="minorEastAsia" w:cstheme="minorEastAsia"/>
                <w:b/>
                <w:szCs w:val="21"/>
              </w:rPr>
            </w:pPr>
            <w:r>
              <w:rPr>
                <w:rFonts w:hint="eastAsia" w:ascii="仿宋_GB2312" w:eastAsia="仿宋_GB2312" w:hAnsiTheme="minorEastAsia" w:cstheme="minorEastAsia"/>
                <w:b/>
                <w:szCs w:val="21"/>
              </w:rPr>
              <w:t>4.突出教育教学实绩</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4.1 把认真履行教育教学职责作为评价教师的基本要求，引导教师上好 每一节课、关爱每一个学生。</w:t>
            </w:r>
          </w:p>
        </w:tc>
        <w:tc>
          <w:tcPr>
            <w:tcW w:w="1502"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组织人事部</w:t>
            </w:r>
          </w:p>
        </w:tc>
        <w:tc>
          <w:tcPr>
            <w:tcW w:w="907"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刘儒乾</w:t>
            </w:r>
          </w:p>
        </w:tc>
        <w:tc>
          <w:tcPr>
            <w:tcW w:w="1701"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教师教育教学职责尚未明确，缺少明确的法律规定支撑。</w:t>
            </w:r>
          </w:p>
        </w:tc>
        <w:tc>
          <w:tcPr>
            <w:tcW w:w="3467"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修订教师考核评价办法，把认真履行教育教学职责作为评价教师的基本要求，明确教师岗位职责，加强岗位管理、考核，完善教师职称评价标准。</w:t>
            </w:r>
          </w:p>
        </w:tc>
        <w:tc>
          <w:tcPr>
            <w:tcW w:w="1443"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及时跟进落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tcPr>
          <w:p>
            <w:pPr>
              <w:rPr>
                <w:rFonts w:hint="eastAsia" w:ascii="仿宋_GB2312" w:eastAsia="仿宋_GB2312" w:hAnsiTheme="minorEastAsia" w:cstheme="minorEastAsia"/>
                <w:szCs w:val="21"/>
              </w:rPr>
            </w:pPr>
          </w:p>
        </w:tc>
        <w:tc>
          <w:tcPr>
            <w:tcW w:w="3181"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4.2 健全“双师型”教师 认定、聘用、考核等评价 标准，突出实践技能水平 和专业教学能力。</w:t>
            </w:r>
          </w:p>
        </w:tc>
        <w:tc>
          <w:tcPr>
            <w:tcW w:w="1502"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组织人事部</w:t>
            </w:r>
          </w:p>
        </w:tc>
        <w:tc>
          <w:tcPr>
            <w:tcW w:w="907"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刘儒乾</w:t>
            </w:r>
          </w:p>
        </w:tc>
        <w:tc>
          <w:tcPr>
            <w:tcW w:w="1701"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落实教育部等四部门《深化新时代职业教 育“双师型”教师队 伍 建 设 改 革 实 施 方 案》不到位，建立和完善 职业院校双师型教师 认定、聘用、考核相关制度。</w:t>
            </w:r>
          </w:p>
        </w:tc>
        <w:tc>
          <w:tcPr>
            <w:tcW w:w="3467"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结合推进职业教育创新发展高地建设研究双师型教师队伍建设改革的指导意见及双师型教师措施，建立健全学院“双师型”教师认定、聘用、考核等评价办法。</w:t>
            </w:r>
          </w:p>
        </w:tc>
        <w:tc>
          <w:tcPr>
            <w:tcW w:w="1443"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2022年12月底前完成，并持续推进落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tcPr>
          <w:p>
            <w:pPr>
              <w:rPr>
                <w:rFonts w:hint="eastAsia" w:ascii="仿宋_GB2312" w:eastAsia="仿宋_GB2312" w:hAnsiTheme="minorEastAsia" w:cstheme="minorEastAsia"/>
                <w:szCs w:val="21"/>
              </w:rPr>
            </w:pPr>
          </w:p>
        </w:tc>
        <w:tc>
          <w:tcPr>
            <w:tcW w:w="3181"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4.3 规范高校教师聘用和职称评聘条件设置，不得将国（境）外学习经历 作为限制性条件。把参与 教研活动，编写教材、案 例，指导学生毕业设计、 就业、创新创业、社会实 践、社团活动、竞赛展演 等计入工作量。落实教授上课制度，高校应明确教 授承担本（专）科生教学 最低课时要求，确保教学质量，对未达到要求的给 予年度或聘期考核不合格处理。</w:t>
            </w:r>
          </w:p>
        </w:tc>
        <w:tc>
          <w:tcPr>
            <w:tcW w:w="1502"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组织人事部</w:t>
            </w:r>
          </w:p>
        </w:tc>
        <w:tc>
          <w:tcPr>
            <w:tcW w:w="907" w:type="dxa"/>
            <w:vAlign w:val="center"/>
          </w:tcPr>
          <w:p>
            <w:pPr>
              <w:jc w:val="center"/>
              <w:rPr>
                <w:rFonts w:hint="eastAsia" w:ascii="仿宋_GB2312" w:eastAsia="仿宋_GB2312" w:hAnsiTheme="minorEastAsia" w:cstheme="minorEastAsia"/>
                <w:szCs w:val="21"/>
              </w:rPr>
            </w:pP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刘儒乾</w:t>
            </w:r>
          </w:p>
        </w:tc>
        <w:tc>
          <w:tcPr>
            <w:tcW w:w="1701"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职称评聘还存在重论文、奖项、项目的倾向，对教师的教育教学能力和实绩评价弱化；教师工作量计算方法不科学；存在教授不 为 本 科 生 上 课 情 况。</w:t>
            </w:r>
          </w:p>
        </w:tc>
        <w:tc>
          <w:tcPr>
            <w:tcW w:w="3467"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1.完善评价体系、创新评价机制， 科学设置高校教师职称评聘标 准。1.2.落实教授为学生上课制度，对未达到课时要求的，给予年度或聘期考核不合格处 理。</w:t>
            </w:r>
          </w:p>
        </w:tc>
        <w:tc>
          <w:tcPr>
            <w:tcW w:w="1443"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2021年12月底前完成，并 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1167" w:type="dxa"/>
            <w:vAlign w:val="center"/>
          </w:tcPr>
          <w:p>
            <w:pPr>
              <w:rPr>
                <w:rFonts w:hint="eastAsia" w:ascii="仿宋_GB2312" w:eastAsia="仿宋_GB2312" w:hAnsiTheme="minorEastAsia" w:cstheme="minorEastAsia"/>
                <w:szCs w:val="21"/>
              </w:rPr>
            </w:pPr>
          </w:p>
        </w:tc>
        <w:tc>
          <w:tcPr>
            <w:tcW w:w="318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4.4 完善教材质量监控和评价机制，实施教材建设国家奖励制度，每四年评选一次，对作出突出贡 献的教师按规定进行表 彰奖励。完善国家教学成果奖评选制度，优化获奖种类和入选名额分配。</w:t>
            </w: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教务处</w:t>
            </w:r>
          </w:p>
        </w:tc>
        <w:tc>
          <w:tcPr>
            <w:tcW w:w="90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孔德丰</w:t>
            </w: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教材质量监控和评价相关机制不健全；国家级教学成果奖获奖数量少。</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1.加强教材建设和管理。建立教材审核和选用备案制度。把教材建设情况作为高校专业建设、教学质量、人才培养的重要内容。 2.积极参加山东省职业教育教材建设奖评选、教学成果奖培育工作。3.成立数字化教材协同创新中心。</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2021年12月底前完成，并 持续推进落 实。</w:t>
            </w:r>
          </w:p>
        </w:tc>
        <w:tc>
          <w:tcPr>
            <w:tcW w:w="1374" w:type="dxa"/>
            <w:vAlign w:val="center"/>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1167" w:type="dxa"/>
            <w:vAlign w:val="center"/>
          </w:tcPr>
          <w:p>
            <w:pPr>
              <w:rPr>
                <w:rFonts w:hint="eastAsia" w:ascii="仿宋_GB2312" w:eastAsia="仿宋_GB2312" w:hAnsiTheme="minorEastAsia" w:cstheme="minorEastAsia"/>
                <w:szCs w:val="21"/>
              </w:rPr>
            </w:pPr>
          </w:p>
        </w:tc>
        <w:tc>
          <w:tcPr>
            <w:tcW w:w="3181" w:type="dxa"/>
            <w:vAlign w:val="center"/>
          </w:tcPr>
          <w:p>
            <w:pPr>
              <w:rPr>
                <w:rFonts w:hint="eastAsia" w:ascii="仿宋_GB2312" w:eastAsia="仿宋_GB2312" w:hAnsiTheme="minorEastAsia" w:cstheme="minorEastAsia"/>
                <w:b/>
                <w:szCs w:val="21"/>
              </w:rPr>
            </w:pPr>
            <w:r>
              <w:rPr>
                <w:rFonts w:hint="eastAsia" w:ascii="仿宋_GB2312" w:eastAsia="仿宋_GB2312" w:hAnsiTheme="minorEastAsia" w:cstheme="minorEastAsia"/>
                <w:b/>
                <w:szCs w:val="21"/>
              </w:rPr>
              <w:t>5.强化一线学生工作</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5.1 明确领导干部和教师参与学生工作的具体要求。</w:t>
            </w:r>
          </w:p>
          <w:p>
            <w:pPr>
              <w:rPr>
                <w:rFonts w:hint="eastAsia" w:ascii="仿宋_GB2312" w:eastAsia="仿宋_GB2312" w:hAnsiTheme="minorEastAsia" w:cstheme="minorEastAsia"/>
                <w:szCs w:val="21"/>
              </w:rPr>
            </w:pP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组织人事部</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学生工作处</w:t>
            </w:r>
          </w:p>
        </w:tc>
        <w:tc>
          <w:tcPr>
            <w:tcW w:w="90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刘儒乾薛  涛</w:t>
            </w: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目前没有对学校领导干部和教师参与学生工 作 提 出 具 体 的 要求，未将参与学生作情况纳入干部教师考核内容。</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明确领导干部和教师参与学生工作的具体要 求，纳入干部和教师考核指标体系。</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制定领导干部分包系部、班级、学生的具体实施办法；</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制定教师一岗双责（教书和育人）的具体考核办法并实施；</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要求所有任课教师聘任期间没有班主任和社团管理经历，不得评聘上一级职称；</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4.要求新入职教师必须承担一届兼职辅导员工作。</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 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底前完成，并 持续推进落 实。</w:t>
            </w:r>
          </w:p>
        </w:tc>
        <w:tc>
          <w:tcPr>
            <w:tcW w:w="1374" w:type="dxa"/>
            <w:vAlign w:val="center"/>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制定《枣庄科技职业学院领导班子成员联系学生实施办法》</w:t>
            </w:r>
          </w:p>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0" w:hRule="atLeast"/>
        </w:trPr>
        <w:tc>
          <w:tcPr>
            <w:tcW w:w="1167" w:type="dxa"/>
            <w:vAlign w:val="center"/>
          </w:tcPr>
          <w:p>
            <w:pPr>
              <w:rPr>
                <w:rFonts w:hint="eastAsia" w:ascii="仿宋_GB2312" w:eastAsia="仿宋_GB2312" w:hAnsiTheme="minorEastAsia" w:cstheme="minorEastAsia"/>
                <w:szCs w:val="21"/>
              </w:rPr>
            </w:pPr>
          </w:p>
        </w:tc>
        <w:tc>
          <w:tcPr>
            <w:tcW w:w="318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5.2 领导班子成员年度述职要把上思政课、 联系学生情况作为重要内容。</w:t>
            </w: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组织人事部</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思政部</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学生工作处</w:t>
            </w:r>
          </w:p>
        </w:tc>
        <w:tc>
          <w:tcPr>
            <w:tcW w:w="90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刘儒乾</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孙季勤</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薛  涛</w:t>
            </w: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领导班子成员上 思政课、联系学生情况尚未纳入领导班子成员年度考核和述职内容。</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1.2019年出台了《枣庄科技职业学院关于深化新时代思想政治理论课改革创新实施方案》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2.将高校领导班子成员上思政课、联系学生情况纳入高校领导班子成员年度述职内容。</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2021年12月底前完成，并持续推进落 实。</w:t>
            </w:r>
          </w:p>
        </w:tc>
        <w:tc>
          <w:tcPr>
            <w:tcW w:w="1374"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制定《枣庄科技职业学院领导班子成员联系学生实施办法》</w:t>
            </w:r>
          </w:p>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trPr>
        <w:tc>
          <w:tcPr>
            <w:tcW w:w="1167" w:type="dxa"/>
          </w:tcPr>
          <w:p>
            <w:pPr>
              <w:rPr>
                <w:rFonts w:hint="eastAsia" w:ascii="仿宋_GB2312" w:eastAsia="仿宋_GB2312" w:hAnsiTheme="minorEastAsia" w:cstheme="minorEastAsia"/>
                <w:szCs w:val="21"/>
              </w:rPr>
            </w:pPr>
          </w:p>
        </w:tc>
        <w:tc>
          <w:tcPr>
            <w:tcW w:w="318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5.3 完善学校党政管理干部选拔任用机制，原则上应有思政课教师、辅导员或班主任等学生工作经历。</w:t>
            </w: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组织人事部</w:t>
            </w:r>
          </w:p>
        </w:tc>
        <w:tc>
          <w:tcPr>
            <w:tcW w:w="90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刘儒乾</w:t>
            </w: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学校目前未将思政课 教师、辅导员或班主 任工作经历，作为党 政管理干部选拔任用 的原则要求。</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完善学院管理干部选拔任用办法，突出担任思政课教师、辅导员或班主 任经历的原则要求。</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 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底前完成，并 持续推进落 实。</w:t>
            </w:r>
          </w:p>
        </w:tc>
        <w:tc>
          <w:tcPr>
            <w:tcW w:w="1374"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11.3 完善学校党政管理干部选拔任用机制，原则 上应有思政课教师、辅导 员或班主任等学生工作经历。</w:t>
            </w: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1167" w:type="dxa"/>
          </w:tcPr>
          <w:p>
            <w:pPr>
              <w:rPr>
                <w:rFonts w:hint="eastAsia" w:ascii="仿宋_GB2312" w:eastAsia="仿宋_GB2312" w:hAnsiTheme="minorEastAsia" w:cstheme="minorEastAsia"/>
                <w:szCs w:val="21"/>
              </w:rPr>
            </w:pPr>
          </w:p>
        </w:tc>
        <w:tc>
          <w:tcPr>
            <w:tcW w:w="318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5.4 青年教师晋升高一级职称，至少须有一 年担任辅导员、班主任等 学生工作经历</w:t>
            </w: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组织人事部</w:t>
            </w:r>
          </w:p>
        </w:tc>
        <w:tc>
          <w:tcPr>
            <w:tcW w:w="90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刘儒乾</w:t>
            </w: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目前，尚未有青年教师晋升高一级职称，至少须有一年担任辅 导员、班主任等学生工 作 经 历 的 规 定 要 求。</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明确在教师职称 评聘中，明确青年教师晋升高一 级职称，至少须有一届担任辅导员、班主任等学生工作经历。（考虑到学校的实际情况）</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底前完成，并 持续推进落 实。</w:t>
            </w:r>
          </w:p>
        </w:tc>
        <w:tc>
          <w:tcPr>
            <w:tcW w:w="1374"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11.5 高校青年教师晋升高一级职称，至少须有一 年担任辅导员、班主任等 学生工作经历</w:t>
            </w: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1167" w:type="dxa"/>
          </w:tcPr>
          <w:p>
            <w:pPr>
              <w:rPr>
                <w:rFonts w:hint="eastAsia" w:ascii="仿宋_GB2312" w:eastAsia="仿宋_GB2312" w:hAnsiTheme="minorEastAsia" w:cstheme="minorEastAsia"/>
                <w:szCs w:val="21"/>
              </w:rPr>
            </w:pPr>
          </w:p>
        </w:tc>
        <w:tc>
          <w:tcPr>
            <w:tcW w:w="3181" w:type="dxa"/>
            <w:vAlign w:val="center"/>
          </w:tcPr>
          <w:p>
            <w:pPr>
              <w:rPr>
                <w:rFonts w:hint="eastAsia" w:ascii="仿宋_GB2312" w:eastAsia="仿宋_GB2312" w:hAnsiTheme="minorEastAsia" w:cstheme="minorEastAsia"/>
                <w:b/>
                <w:szCs w:val="21"/>
              </w:rPr>
            </w:pPr>
            <w:r>
              <w:rPr>
                <w:rFonts w:hint="eastAsia" w:ascii="仿宋_GB2312" w:eastAsia="仿宋_GB2312" w:hAnsiTheme="minorEastAsia" w:cstheme="minorEastAsia"/>
                <w:b/>
                <w:szCs w:val="21"/>
              </w:rPr>
              <w:t>6.改进高校教师科研评</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6.1重点评价学术贡献、社会 贡献以及支撑人才培养情况，不得将论文数、项目数、课题经费等科研量 化指标与绩效工资分配、 奖励挂钩。</w:t>
            </w: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组织人事部</w:t>
            </w:r>
          </w:p>
        </w:tc>
        <w:tc>
          <w:tcPr>
            <w:tcW w:w="90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刘儒乾</w:t>
            </w: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没有突出学术贡献、社会贡献和支撑人才培养情</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况。</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1.完善教师学术评价机制，强化学术贡献、社会贡献以 及支撑人才培养的评价。 2.落实《关于完善高校绩效工资内部分配办法 的指导意见》要求，杜绝将论文 数、项目数、课题经费等科研量化指标与绩效工资分配、奖励挂钩的问题。</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持续推进落 实。</w:t>
            </w:r>
          </w:p>
        </w:tc>
        <w:tc>
          <w:tcPr>
            <w:tcW w:w="1374"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修订《枣庄科技职业学院绩效工资分配办法》</w:t>
            </w: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3" w:hRule="atLeast"/>
        </w:trPr>
        <w:tc>
          <w:tcPr>
            <w:tcW w:w="1167" w:type="dxa"/>
          </w:tcPr>
          <w:p>
            <w:pPr>
              <w:rPr>
                <w:rFonts w:hint="eastAsia" w:ascii="仿宋_GB2312" w:eastAsia="仿宋_GB2312" w:hAnsiTheme="minorEastAsia" w:cstheme="minorEastAsia"/>
                <w:szCs w:val="21"/>
              </w:rPr>
            </w:pPr>
          </w:p>
        </w:tc>
        <w:tc>
          <w:tcPr>
            <w:tcW w:w="318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6.2 根据不同学科、不同岗位特点，坚持分类评价，推行代表性成果评价，探索长周期评价，完 善同行专家评议机制，注重个人评价与团队评价相结合。</w:t>
            </w: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组织人事部</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教务处</w:t>
            </w:r>
          </w:p>
        </w:tc>
        <w:tc>
          <w:tcPr>
            <w:tcW w:w="90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刘儒乾</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孔德丰</w:t>
            </w: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对教师学术代表性成果评价、 同行专家评议机制不 够健全完善。</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推行代表性成果评 价，探索长周期评价，全面实行同行专家评议机制。</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底前完成，并 持续推进落 实。</w:t>
            </w:r>
          </w:p>
        </w:tc>
        <w:tc>
          <w:tcPr>
            <w:tcW w:w="1374"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制定《教师科研代表性成果评价办法》</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1.修订学院教科研项目管理办法。2.修订成果奖励办法。3.出台学院横向课题管理办法及科技成果转化实施办法。</w:t>
            </w:r>
          </w:p>
        </w:tc>
        <w:tc>
          <w:tcPr>
            <w:tcW w:w="883"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根据不同学科、不同岗位特点，坚持分类评价，推行代表性成果评价，探索长周期评价，完 善同行专家评议机制，注重个人评价与团队评价 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5" w:hRule="atLeast"/>
        </w:trPr>
        <w:tc>
          <w:tcPr>
            <w:tcW w:w="11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三、改革学生评价、促进德智体美劳全面发展</w:t>
            </w:r>
          </w:p>
        </w:tc>
        <w:tc>
          <w:tcPr>
            <w:tcW w:w="3181" w:type="dxa"/>
            <w:vAlign w:val="center"/>
          </w:tcPr>
          <w:p>
            <w:pPr>
              <w:rPr>
                <w:rFonts w:hint="eastAsia" w:ascii="仿宋_GB2312" w:eastAsia="仿宋_GB2312" w:hAnsiTheme="minorEastAsia" w:cstheme="minorEastAsia"/>
                <w:b/>
                <w:szCs w:val="21"/>
              </w:rPr>
            </w:pPr>
            <w:r>
              <w:rPr>
                <w:rFonts w:hint="eastAsia" w:ascii="仿宋_GB2312" w:eastAsia="仿宋_GB2312" w:hAnsiTheme="minorEastAsia" w:cstheme="minorEastAsia"/>
                <w:b/>
                <w:szCs w:val="21"/>
              </w:rPr>
              <w:t xml:space="preserve">7.完善德育评价。 </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7.1 根据学生不同阶段身心特点，科学设计 教育德育目标要求，引导学生养成良好思想道德、 心理素质和行为习惯，传 承红色基因，增强“四个 自信”，立志听党话、跟 党走，立志扎根人民、奉 献国家。</w:t>
            </w: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团委学生</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工作处</w:t>
            </w:r>
          </w:p>
        </w:tc>
        <w:tc>
          <w:tcPr>
            <w:tcW w:w="90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薛涛</w:t>
            </w: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德 育 评 价 机 制 不 完 善，各级各类教育的 德 育 目 标 要 求 不 明 确，目标引领发挥不够，德育的针对性和 实效性不够强。</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1、德育工作停留在肤浅的活动层面，不深入，成效不显著；</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2、不同专业学生德育目标要求不明确，德育工作的针对性和实效性不强；</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3、心理健康服务中心服务内容单一，部分功能室使用率不高。</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1.根据不同专业学生特点，科学设计德育目标要求，指导各系“一系一案”“一系一品”落实德育工作方案；2.加大辅导员思想引领的作用，正三观，强四信，落实立德树人的根本任务。 3.发挥山东传统文化资源优势，组织实施优秀传统文化、革命文化特别是沂蒙精神、孔孟文化和班墨文化传承（教育），建立以沂蒙精神为主要内容的红色文化育人体系， 传承红色基因。 4.依托大学生心理健康服务中心阵地，丰富服务内容，拓展服务形式，探索建立学校学生心理健康工作制度和干预措施，加强对学生心理健康情况评估诊断。</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底前完成，并 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3" w:hRule="atLeast"/>
        </w:trPr>
        <w:tc>
          <w:tcPr>
            <w:tcW w:w="1167" w:type="dxa"/>
          </w:tcPr>
          <w:p>
            <w:pPr>
              <w:rPr>
                <w:rFonts w:hint="eastAsia" w:ascii="仿宋_GB2312" w:eastAsia="仿宋_GB2312" w:hAnsiTheme="minorEastAsia" w:cstheme="minorEastAsia"/>
                <w:szCs w:val="21"/>
              </w:rPr>
            </w:pPr>
          </w:p>
        </w:tc>
        <w:tc>
          <w:tcPr>
            <w:tcW w:w="3181" w:type="dxa"/>
            <w:vAlign w:val="center"/>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7.2 通过信息化等手段， 探索学生、家长、教师以 及社区等参与评价的有效方式，客观记录学生品行日常表现和突出表现， 特别是践行社会主义核心价值观情况，将其作为 学生综合素质评价的重要内容。</w:t>
            </w: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团委学生</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工作处</w:t>
            </w:r>
          </w:p>
        </w:tc>
        <w:tc>
          <w:tcPr>
            <w:tcW w:w="907" w:type="dxa"/>
            <w:vAlign w:val="center"/>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薛涛</w:t>
            </w:r>
          </w:p>
        </w:tc>
        <w:tc>
          <w:tcPr>
            <w:tcW w:w="1701" w:type="dxa"/>
            <w:vAlign w:val="center"/>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德育过程性评价机制 不完善，缺乏有效的 评价方法和手段；德 育 评 价 主 体 较 为 单 一，日常表现及突出 表现记录跟不上；对 学生心理健康情况关 注不够。</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德育过程性评价机制不完善，缺乏有效的 评价方法和手段；</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德育 评 价 主 体 较 为 单 一，日常表现及突出 表现记录跟不上；</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1、推进德育评价方式方法改革，探索运用大数据等现代信息手段，建立学生、家长、教师以及社区等多元参与的学生德育评价模式。</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推动学校将学生品德表现纳入 综合评价内容，建立学生品行表现纪实制度</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3、遴选各系学生德育评价典型案例，推广先进工作经验。</w:t>
            </w:r>
          </w:p>
        </w:tc>
        <w:tc>
          <w:tcPr>
            <w:tcW w:w="1374" w:type="dxa"/>
            <w:vAlign w:val="center"/>
          </w:tcPr>
          <w:p>
            <w:pPr>
              <w:rPr>
                <w:rFonts w:hint="eastAsia" w:ascii="仿宋_GB2312" w:eastAsia="仿宋_GB2312" w:hAnsiTheme="minorEastAsia" w:cstheme="minorEastAsia"/>
                <w:szCs w:val="21"/>
              </w:rPr>
            </w:pPr>
          </w:p>
        </w:tc>
        <w:tc>
          <w:tcPr>
            <w:tcW w:w="883" w:type="dxa"/>
            <w:vAlign w:val="center"/>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tcPr>
          <w:p>
            <w:pPr>
              <w:rPr>
                <w:rFonts w:hint="eastAsia" w:ascii="仿宋_GB2312" w:eastAsia="仿宋_GB2312" w:hAnsiTheme="minorEastAsia" w:cstheme="minorEastAsia"/>
                <w:szCs w:val="21"/>
              </w:rPr>
            </w:pPr>
          </w:p>
        </w:tc>
        <w:tc>
          <w:tcPr>
            <w:tcW w:w="3181" w:type="dxa"/>
          </w:tcPr>
          <w:p>
            <w:pPr>
              <w:rPr>
                <w:rFonts w:hint="eastAsia" w:ascii="仿宋_GB2312" w:eastAsia="仿宋_GB2312" w:hAnsiTheme="minorEastAsia" w:cstheme="minorEastAsia"/>
                <w:b/>
                <w:szCs w:val="21"/>
              </w:rPr>
            </w:pPr>
          </w:p>
          <w:p>
            <w:pPr>
              <w:rPr>
                <w:rFonts w:hint="eastAsia" w:ascii="仿宋_GB2312" w:eastAsia="仿宋_GB2312" w:hAnsiTheme="minorEastAsia" w:cstheme="minorEastAsia"/>
                <w:b/>
                <w:szCs w:val="21"/>
              </w:rPr>
            </w:pPr>
          </w:p>
          <w:p>
            <w:pPr>
              <w:rPr>
                <w:rFonts w:hint="eastAsia" w:ascii="仿宋_GB2312" w:eastAsia="仿宋_GB2312" w:hAnsiTheme="minorEastAsia" w:cstheme="minorEastAsia"/>
                <w:b/>
                <w:szCs w:val="21"/>
              </w:rPr>
            </w:pPr>
          </w:p>
          <w:p>
            <w:pPr>
              <w:rPr>
                <w:rFonts w:hint="eastAsia" w:ascii="仿宋_GB2312" w:eastAsia="仿宋_GB2312" w:hAnsiTheme="minorEastAsia" w:cstheme="minorEastAsia"/>
                <w:b/>
                <w:szCs w:val="21"/>
              </w:rPr>
            </w:pPr>
          </w:p>
          <w:p>
            <w:pPr>
              <w:rPr>
                <w:rFonts w:hint="eastAsia" w:ascii="仿宋_GB2312" w:eastAsia="仿宋_GB2312" w:hAnsiTheme="minorEastAsia" w:cstheme="minorEastAsia"/>
                <w:b/>
                <w:szCs w:val="21"/>
              </w:rPr>
            </w:pPr>
          </w:p>
          <w:p>
            <w:pPr>
              <w:rPr>
                <w:rFonts w:hint="eastAsia" w:ascii="仿宋_GB2312" w:eastAsia="仿宋_GB2312" w:hAnsiTheme="minorEastAsia" w:cstheme="minorEastAsia"/>
                <w:b/>
                <w:szCs w:val="21"/>
              </w:rPr>
            </w:pPr>
          </w:p>
          <w:p>
            <w:pPr>
              <w:rPr>
                <w:rFonts w:hint="eastAsia" w:ascii="仿宋_GB2312" w:eastAsia="仿宋_GB2312" w:hAnsiTheme="minorEastAsia" w:cstheme="minorEastAsia"/>
                <w:b/>
                <w:szCs w:val="21"/>
              </w:rPr>
            </w:pPr>
          </w:p>
          <w:p>
            <w:pPr>
              <w:rPr>
                <w:rFonts w:hint="eastAsia" w:ascii="仿宋_GB2312" w:eastAsia="仿宋_GB2312" w:hAnsiTheme="minorEastAsia" w:cstheme="minorEastAsia"/>
                <w:b/>
                <w:szCs w:val="21"/>
              </w:rPr>
            </w:pPr>
          </w:p>
          <w:p>
            <w:pPr>
              <w:rPr>
                <w:rFonts w:hint="eastAsia" w:ascii="仿宋_GB2312" w:eastAsia="仿宋_GB2312" w:hAnsiTheme="minorEastAsia" w:cstheme="minorEastAsia"/>
                <w:b/>
                <w:szCs w:val="21"/>
              </w:rPr>
            </w:pPr>
          </w:p>
          <w:p>
            <w:pPr>
              <w:rPr>
                <w:rFonts w:hint="eastAsia" w:ascii="仿宋_GB2312" w:eastAsia="仿宋_GB2312" w:hAnsiTheme="minorEastAsia" w:cstheme="minorEastAsia"/>
                <w:b/>
                <w:szCs w:val="21"/>
              </w:rPr>
            </w:pPr>
            <w:r>
              <w:rPr>
                <w:rFonts w:hint="eastAsia" w:ascii="仿宋_GB2312" w:eastAsia="仿宋_GB2312" w:hAnsiTheme="minorEastAsia" w:cstheme="minorEastAsia"/>
                <w:b/>
                <w:szCs w:val="21"/>
              </w:rPr>
              <w:t>8.强化体育评价。</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 xml:space="preserve"> 8.1 建立日常参与、体质监测和专项运动技能测试相结合的考查机制，将达到 国家学生体质健康标准 要求作为教育教学考 的重要内容，引导学生养成良好锻炼习惯和健康生活方式，锤炼坚强意志，培养合作精神。 。</w:t>
            </w:r>
          </w:p>
        </w:tc>
        <w:tc>
          <w:tcPr>
            <w:tcW w:w="1502"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教务处</w:t>
            </w:r>
          </w:p>
        </w:tc>
        <w:tc>
          <w:tcPr>
            <w:tcW w:w="907"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孔德丰</w:t>
            </w:r>
          </w:p>
        </w:tc>
        <w:tc>
          <w:tcPr>
            <w:tcW w:w="1701"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学生体育评价标准落实不到位，体质健康达标优良率长期偏低，肥胖率、近视率持续升高。</w:t>
            </w:r>
          </w:p>
        </w:tc>
        <w:tc>
          <w:tcPr>
            <w:tcW w:w="3467"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1.强化学生日常体质健康评价。 定期组织学生体质健康测试，规范记 录学生每学年的体质健康测试成 绩和评定等级，并向家长反馈 成绩达到良好及以上者方可参加评优评奖。 2.加强学校体育工作绩效评估， 将达到国家学生体质健康标准要求纳入教师评价指标体系。 3.建立体育工作与学校教师评价挂钩机制。学生体质健康测试平均成绩连续两年下降的，学校在评优评先中实行“一 票否决”；班主任、任课教师等，取消其当年评先评 优和职称评聘资格，扣发当年绩效工资。4. 深入推进课程改革，合理安排教学内容，开设不少于15门的体育项。学生学会至少两项终身受益的体育锻炼项目。</w:t>
            </w:r>
            <w:r>
              <w:rPr>
                <w:rFonts w:hint="eastAsia" w:ascii="仿宋_GB2312" w:eastAsia="仿宋_GB2312" w:hAnsiTheme="minorEastAsia" w:cstheme="minorEastAsia"/>
                <w:szCs w:val="21"/>
              </w:rPr>
              <w:br w:type="textWrapping"/>
            </w:r>
            <w:r>
              <w:rPr>
                <w:rFonts w:hint="eastAsia" w:ascii="仿宋_GB2312" w:eastAsia="仿宋_GB2312" w:hAnsiTheme="minorEastAsia" w:cstheme="minorEastAsia"/>
                <w:szCs w:val="21"/>
              </w:rPr>
              <w:t>5、合理配备体育教师。体育教师年龄、专业、学历和职称结构合理，健全体育教师职称评定、学术评价、岗位聘任和学习进修等制度。</w:t>
            </w:r>
            <w:r>
              <w:rPr>
                <w:rFonts w:hint="eastAsia" w:ascii="仿宋_GB2312" w:eastAsia="仿宋_GB2312" w:hAnsiTheme="minorEastAsia" w:cstheme="minorEastAsia"/>
                <w:szCs w:val="21"/>
              </w:rPr>
              <w:br w:type="textWrapping"/>
            </w:r>
            <w:r>
              <w:rPr>
                <w:rFonts w:hint="eastAsia" w:ascii="仿宋_GB2312" w:eastAsia="仿宋_GB2312" w:hAnsiTheme="minorEastAsia" w:cstheme="minorEastAsia"/>
                <w:szCs w:val="21"/>
              </w:rPr>
              <w:t>6.为高职三年级学生开设体育选修课，选修课成绩计入学生学分6、开展以提高学生体质健康、教学质量、课余训练、体育文化水平等为目标的战略性、前瞻性、应用性项目研究，带动学校体育工作整体水平提高 。</w:t>
            </w:r>
          </w:p>
          <w:p>
            <w:pPr>
              <w:rPr>
                <w:rFonts w:hint="eastAsia" w:ascii="仿宋_GB2312" w:eastAsia="仿宋_GB2312" w:hAnsiTheme="minorEastAsia" w:cstheme="minorEastAsia"/>
                <w:szCs w:val="21"/>
              </w:rPr>
            </w:pPr>
          </w:p>
        </w:tc>
        <w:tc>
          <w:tcPr>
            <w:tcW w:w="1443"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底前完成，并 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167" w:type="dxa"/>
          </w:tcPr>
          <w:p>
            <w:pPr>
              <w:rPr>
                <w:rFonts w:hint="eastAsia" w:ascii="仿宋_GB2312" w:eastAsia="仿宋_GB2312" w:hAnsiTheme="minorEastAsia" w:cstheme="minorEastAsia"/>
                <w:szCs w:val="21"/>
              </w:rPr>
            </w:pPr>
          </w:p>
        </w:tc>
        <w:tc>
          <w:tcPr>
            <w:tcW w:w="3181" w:type="dxa"/>
            <w:vAlign w:val="center"/>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8.2 加强大学生体育评价，探索在高等教育所有阶段开设体育课程。</w:t>
            </w: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教务处</w:t>
            </w:r>
          </w:p>
        </w:tc>
        <w:tc>
          <w:tcPr>
            <w:tcW w:w="90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孔德丰</w:t>
            </w: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大学生体育评价结果运用不够，对学生刚性 约束作用不强，部分学 段不再开设体育课程， 学生体质健康总体偏弱。</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1.学院将体育纳入人才培养方案，各年级均要开设体育课， 学生体质健康达标、修满体育学 分方可毕业。将体测结果按照一定比例折算为体育成绩。具体比例由基础部负责制定和执行。提高文体表现在学生综合素质测中的分值权重。</w:t>
            </w:r>
            <w:r>
              <w:rPr>
                <w:rFonts w:hint="eastAsia" w:ascii="仿宋_GB2312" w:eastAsia="仿宋_GB2312" w:hAnsiTheme="minorEastAsia" w:cstheme="minorEastAsia"/>
                <w:szCs w:val="21"/>
              </w:rPr>
              <w:br w:type="textWrapping"/>
            </w:r>
            <w:r>
              <w:rPr>
                <w:rFonts w:hint="eastAsia" w:ascii="仿宋_GB2312" w:eastAsia="仿宋_GB2312" w:hAnsiTheme="minorEastAsia" w:cstheme="minorEastAsia"/>
                <w:szCs w:val="21"/>
              </w:rPr>
              <w:t>2.组织学生每周至少参加三次课外体育锻炼，制定“每天一小时校园体育活动”实施方案，强化学生课外锻炼。切实保证学生每天一小时体育活动时间。</w:t>
            </w:r>
            <w:r>
              <w:rPr>
                <w:rFonts w:hint="eastAsia" w:ascii="仿宋_GB2312" w:eastAsia="仿宋_GB2312" w:hAnsiTheme="minorEastAsia" w:cstheme="minorEastAsia"/>
                <w:szCs w:val="21"/>
              </w:rPr>
              <w:br w:type="textWrapping"/>
            </w:r>
            <w:r>
              <w:rPr>
                <w:rFonts w:hint="eastAsia" w:ascii="仿宋_GB2312" w:eastAsia="仿宋_GB2312" w:hAnsiTheme="minorEastAsia" w:cstheme="minorEastAsia"/>
                <w:szCs w:val="21"/>
              </w:rPr>
              <w:t>3.注重培养学生体育特长，组建学生体育运动队，科学开展课余训练，组织学生参加教育和体育部门举办的体育竞赛。</w:t>
            </w:r>
            <w:r>
              <w:rPr>
                <w:rFonts w:hint="eastAsia" w:ascii="仿宋_GB2312" w:eastAsia="仿宋_GB2312" w:hAnsiTheme="minorEastAsia" w:cstheme="minorEastAsia"/>
                <w:szCs w:val="21"/>
              </w:rPr>
              <w:br w:type="textWrapping"/>
            </w:r>
            <w:r>
              <w:rPr>
                <w:rFonts w:hint="eastAsia" w:ascii="仿宋_GB2312" w:eastAsia="仿宋_GB2312" w:hAnsiTheme="minorEastAsia" w:cstheme="minorEastAsia"/>
                <w:szCs w:val="21"/>
              </w:rPr>
              <w:t>4.学校成立不少于20个学生体育社团，采取鼓励和支持措施定期开展活动，形成良好的校园体育传统和特色。开展对外体育交流与合作。通过校报、公告栏和校园网等形式，定期通报学生体育活动情况，传播健康理念。</w:t>
            </w:r>
            <w:r>
              <w:rPr>
                <w:rFonts w:hint="eastAsia" w:ascii="仿宋_GB2312" w:eastAsia="仿宋_GB2312" w:hAnsiTheme="minorEastAsia" w:cstheme="minorEastAsia"/>
                <w:szCs w:val="21"/>
              </w:rPr>
              <w:br w:type="textWrapping"/>
            </w:r>
            <w:r>
              <w:rPr>
                <w:rFonts w:hint="eastAsia" w:ascii="仿宋_GB2312" w:eastAsia="仿宋_GB2312" w:hAnsiTheme="minorEastAsia" w:cstheme="minorEastAsia"/>
                <w:szCs w:val="21"/>
              </w:rPr>
              <w:t>5.支持体育教师适度参与国内外重大体育比赛的组织、裁判等社会实践工作。</w:t>
            </w:r>
            <w:r>
              <w:rPr>
                <w:rFonts w:hint="eastAsia" w:ascii="仿宋_GB2312" w:eastAsia="仿宋_GB2312" w:hAnsiTheme="minorEastAsia" w:cstheme="minorEastAsia"/>
                <w:szCs w:val="21"/>
              </w:rPr>
              <w:br w:type="textWrapping"/>
            </w:r>
            <w:r>
              <w:rPr>
                <w:rFonts w:hint="eastAsia" w:ascii="仿宋_GB2312" w:eastAsia="仿宋_GB2312" w:hAnsiTheme="minorEastAsia" w:cstheme="minorEastAsia"/>
                <w:szCs w:val="21"/>
              </w:rPr>
              <w:t>6.建立健全校园体育活动意外伤害保险制度，加强学校体育活动的安全教育、伤害预防和风险管理，妥善处置伤害事件。</w:t>
            </w:r>
            <w:r>
              <w:rPr>
                <w:rFonts w:hint="eastAsia" w:ascii="仿宋_GB2312" w:eastAsia="仿宋_GB2312" w:hAnsiTheme="minorEastAsia" w:cstheme="minorEastAsia"/>
                <w:szCs w:val="21"/>
              </w:rPr>
              <w:br w:type="textWrapping"/>
            </w:r>
            <w:r>
              <w:rPr>
                <w:rFonts w:hint="eastAsia" w:ascii="仿宋_GB2312" w:eastAsia="仿宋_GB2312" w:hAnsiTheme="minorEastAsia" w:cstheme="minorEastAsia"/>
                <w:szCs w:val="21"/>
              </w:rPr>
              <w:t>7、参加省级及以上教育部门组织的艺术展演、基本功比赛等所获得的荣誉和成绩，纳入工作考核和职务评聘。</w:t>
            </w:r>
          </w:p>
        </w:tc>
        <w:tc>
          <w:tcPr>
            <w:tcW w:w="1443"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2022年12 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底前完成，并 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1167" w:type="dxa"/>
          </w:tcPr>
          <w:p>
            <w:pPr>
              <w:rPr>
                <w:rFonts w:hint="eastAsia" w:ascii="仿宋_GB2312" w:eastAsia="仿宋_GB2312" w:hAnsiTheme="minorEastAsia" w:cstheme="minorEastAsia"/>
                <w:szCs w:val="21"/>
              </w:rPr>
            </w:pPr>
          </w:p>
        </w:tc>
        <w:tc>
          <w:tcPr>
            <w:tcW w:w="3181" w:type="dxa"/>
            <w:vAlign w:val="center"/>
          </w:tcPr>
          <w:p>
            <w:pPr>
              <w:rPr>
                <w:rFonts w:hint="eastAsia" w:ascii="仿宋_GB2312" w:eastAsia="仿宋_GB2312" w:hAnsiTheme="minorEastAsia" w:cstheme="minorEastAsia"/>
                <w:b/>
                <w:szCs w:val="21"/>
              </w:rPr>
            </w:pPr>
            <w:r>
              <w:rPr>
                <w:rFonts w:hint="eastAsia" w:ascii="仿宋_GB2312" w:eastAsia="仿宋_GB2312" w:hAnsiTheme="minorEastAsia" w:cstheme="minorEastAsia"/>
                <w:b/>
                <w:szCs w:val="21"/>
              </w:rPr>
              <w:t>9.改进美育评价</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将公共艺术课程与艺术实践纳入人才培养方案，实行学分制管理，学生修满规定学分方能毕业。</w:t>
            </w: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教务处</w:t>
            </w:r>
          </w:p>
        </w:tc>
        <w:tc>
          <w:tcPr>
            <w:tcW w:w="90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孔德丰</w:t>
            </w: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公共艺术类课程开设课程数量不足， 没有将修满公共艺术 课程学分作为学生毕业的必要条件。</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1.将公共艺术课程与艺 术实践纳入人才培养方案，实 学分制管理，学生修满 2 个学分方能毕业。 2.将美育课程开设情况纳入评价考核体系，与评优评先、资源配置挂钩。</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2022年12月底前完成，并 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1167" w:type="dxa"/>
          </w:tcPr>
          <w:p>
            <w:pPr>
              <w:rPr>
                <w:rFonts w:hint="eastAsia" w:ascii="仿宋_GB2312" w:eastAsia="仿宋_GB2312" w:hAnsiTheme="minorEastAsia" w:cstheme="minorEastAsia"/>
                <w:szCs w:val="21"/>
              </w:rPr>
            </w:pPr>
          </w:p>
        </w:tc>
        <w:tc>
          <w:tcPr>
            <w:tcW w:w="3181" w:type="dxa"/>
            <w:vAlign w:val="center"/>
          </w:tcPr>
          <w:p>
            <w:pPr>
              <w:rPr>
                <w:rFonts w:hint="eastAsia" w:ascii="仿宋_GB2312" w:eastAsia="仿宋_GB2312" w:hAnsiTheme="minorEastAsia" w:cstheme="minorEastAsia"/>
                <w:b/>
                <w:szCs w:val="21"/>
              </w:rPr>
            </w:pPr>
            <w:r>
              <w:rPr>
                <w:rFonts w:hint="eastAsia" w:ascii="仿宋_GB2312" w:eastAsia="仿宋_GB2312" w:hAnsiTheme="minorEastAsia" w:cstheme="minorEastAsia"/>
                <w:b/>
                <w:szCs w:val="21"/>
              </w:rPr>
              <w:t>10.加强劳动教育评价</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10.1 实施大中小学劳动教育指导纲要，明确不同学段、不同年级劳动教育 的目标要求，引导学生崇 尚劳动、尊重劳动。</w:t>
            </w: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教务处</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实训处</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团委学生</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工作处</w:t>
            </w:r>
          </w:p>
          <w:p>
            <w:pPr>
              <w:rPr>
                <w:rFonts w:hint="eastAsia" w:ascii="仿宋_GB2312" w:eastAsia="仿宋_GB2312" w:hAnsiTheme="minorEastAsia" w:cstheme="minorEastAsia"/>
                <w:szCs w:val="21"/>
              </w:rPr>
            </w:pPr>
          </w:p>
        </w:tc>
        <w:tc>
          <w:tcPr>
            <w:tcW w:w="90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孔德丰</w:t>
            </w: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学校劳动教育目标要 求不明确，课程体系 未建立，大部分学校 未开设相关课程。</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1.研究制定全面加强新时代大中 小学劳动教育若干措施，分学段、 分年级明确劳动教育的目标要求 和教育内容。 2.建设课程体系，指导大中小学 校开设劳动教育必修课，规定课 时学时；组织编写具有山东特色 的大中小学一体化劳动实践指导 手册；鼓励学校根据现有资源开设田园、烹饪、维修等特色劳动 教育项目。 3.推动学校每学年设立集体劳动周，建立学生轮流值日制度，组织学生参加社会劳动教育。</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底前完成，并 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tcPr>
          <w:p>
            <w:pPr>
              <w:rPr>
                <w:rFonts w:hint="eastAsia" w:ascii="仿宋_GB2312" w:eastAsia="仿宋_GB2312" w:hAnsiTheme="minorEastAsia" w:cstheme="minorEastAsia"/>
                <w:szCs w:val="21"/>
              </w:rPr>
            </w:pPr>
          </w:p>
        </w:tc>
        <w:tc>
          <w:tcPr>
            <w:tcW w:w="318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10.2 探索建立劳动清单制度，明确学生参加劳动 的具体内容和要求，让学 生在实践中养成劳动习惯，学会劳动、学会勤俭。 加强过程性评价，将参与 劳动教育课程学习和实践情况纳入学生综合素质档案。</w:t>
            </w: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团委学生</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工作处</w:t>
            </w:r>
          </w:p>
        </w:tc>
        <w:tc>
          <w:tcPr>
            <w:tcW w:w="90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薛涛</w:t>
            </w: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学生劳动清单制度尚 未建立，学生参加劳动的具体内容和要求不够明确，缺少科学的评价标准，学生综合素质评价缺少对学 生劳动素养的过程性评价。</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1.探索建立劳动清单制度，明确学生参加劳动的具体内容和要 求。</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  利用第二课堂成绩单制度，制定 劳 动教 育评价 标准，加强过程性评价，将参与劳动教育课程学习和开展劳动、成果展示、劳动竞赛等实践情况全面真实客观记入档案，纳入学生综合素质评价体系</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3.推动劳动素养评价结果作为评优评先的重要参考和毕业依据。</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底前完成，并 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tcPr>
          <w:p>
            <w:pPr>
              <w:rPr>
                <w:rFonts w:hint="eastAsia" w:ascii="仿宋_GB2312" w:eastAsia="仿宋_GB2312" w:hAnsiTheme="minorEastAsia" w:cstheme="minorEastAsia"/>
                <w:szCs w:val="21"/>
              </w:rPr>
            </w:pPr>
          </w:p>
        </w:tc>
        <w:tc>
          <w:tcPr>
            <w:tcW w:w="318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b/>
                <w:szCs w:val="21"/>
              </w:rPr>
              <w:t>11.严格学业标准</w:t>
            </w:r>
            <w:r>
              <w:rPr>
                <w:rFonts w:hint="eastAsia" w:ascii="仿宋_GB2312" w:eastAsia="仿宋_GB2312" w:hAnsiTheme="minorEastAsia" w:cstheme="minorEastAsia"/>
                <w:szCs w:val="21"/>
              </w:rPr>
              <w:t>。11.1 完善各级各类学校学生学业要求，严把出口关。</w:t>
            </w: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教务处</w:t>
            </w:r>
          </w:p>
        </w:tc>
        <w:tc>
          <w:tcPr>
            <w:tcW w:w="90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孔德丰</w:t>
            </w:r>
          </w:p>
          <w:p>
            <w:pPr>
              <w:rPr>
                <w:rFonts w:hint="eastAsia" w:ascii="仿宋_GB2312" w:eastAsia="仿宋_GB2312" w:hAnsiTheme="minorEastAsia" w:cstheme="minorEastAsia"/>
                <w:szCs w:val="21"/>
              </w:rPr>
            </w:pP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当前只有总体的教学基本规范，缺乏分学科课堂教学标准，指导作用效果不好 。</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规范学业标准和毕业条件，分科目制定学业要求，建立健全学业要求不达标清退制度，取消高校“清考”制度。</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底前取得阶 段性成果，并 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tcPr>
          <w:p>
            <w:pPr>
              <w:rPr>
                <w:rFonts w:hint="eastAsia" w:ascii="仿宋_GB2312" w:eastAsia="仿宋_GB2312" w:hAnsiTheme="minorEastAsia" w:cstheme="minorEastAsia"/>
                <w:szCs w:val="21"/>
              </w:rPr>
            </w:pPr>
          </w:p>
        </w:tc>
        <w:tc>
          <w:tcPr>
            <w:tcW w:w="318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11.2 完善过程性考核与 结果性考核有机结合的学业考评制度，加强课堂 参与和课堂纪律考查，引导学生树立良好学风。</w:t>
            </w: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教务处</w:t>
            </w:r>
          </w:p>
        </w:tc>
        <w:tc>
          <w:tcPr>
            <w:tcW w:w="90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孔德丰</w:t>
            </w: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学业考评重结果性考 核，没有过程性考核 或 过 程 性 考 核 占 比 低；课堂教学学生参 与度不够高；部分高 校课堂纪律不强。</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1.校完善学业考评制度， 加大过程考核成绩在课程总成绩 中的比重，严格考试纪律、严把毕业出口关，把学生课堂参与、 课堂纪律纳入考查范围。 2.加强课程建设，严格课堂教学管理，严守教学纪律，确保课程 教学质量；积极发展“互联网+ 教育”、探索智能教育新形态， 推动课堂教学革命。 3.建设国家级、省级一流课 程，打造线下、线上、线上线下 混合、虚拟仿真和社会实践“金 课”管理环节问题多，师德师风、校 风学风问题突出的，视情况给予通报、约谈等处理。</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 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底前取得阶 段性成果，并 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Align w:val="center"/>
          </w:tcPr>
          <w:p>
            <w:pPr>
              <w:rPr>
                <w:rFonts w:hint="eastAsia" w:ascii="仿宋_GB2312" w:eastAsia="仿宋_GB2312" w:hAnsiTheme="minorEastAsia" w:cstheme="minorEastAsia"/>
                <w:szCs w:val="21"/>
              </w:rPr>
            </w:pPr>
          </w:p>
        </w:tc>
        <w:tc>
          <w:tcPr>
            <w:tcW w:w="318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11.3 完善实习（实训） 考核办法，确保学生足 额、真实参加实习（实 训）。</w:t>
            </w: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实验实训中心</w:t>
            </w:r>
          </w:p>
        </w:tc>
        <w:tc>
          <w:tcPr>
            <w:tcW w:w="90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秦守刚</w:t>
            </w: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对学生实习监督考核不到位，部分学生因高考、专升本、考研、 找工作等原因放弃实习（实训），个别甚至存在虚假实习（实 训）现象。</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1.完善实习（实训）考 核机制，探索建立实习单位评价、 实习指导教师评价、同学评价等 多层次考核体系。 2.进一步加强学生实习 管理工作，强化实习环节组织、 科学确定实习单位、保证学生合 法权益。 3.建设一批优质实习（实训）基 地，利用“虚拟仿真实验室”等 开展实习实训。</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 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底前取得阶 段性成果，并 持续推进落 实。</w:t>
            </w:r>
          </w:p>
        </w:tc>
        <w:tc>
          <w:tcPr>
            <w:tcW w:w="1374"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拟修订出台《枣庄科技职业学院学生实习管理办法》（修订）</w:t>
            </w: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Align w:val="center"/>
          </w:tcPr>
          <w:p>
            <w:pPr>
              <w:rPr>
                <w:rFonts w:hint="eastAsia" w:ascii="仿宋_GB2312" w:eastAsia="仿宋_GB2312" w:hAnsiTheme="minorEastAsia" w:cstheme="minorEastAsia"/>
                <w:szCs w:val="21"/>
              </w:rPr>
            </w:pPr>
          </w:p>
        </w:tc>
        <w:tc>
          <w:tcPr>
            <w:tcW w:w="3181" w:type="dxa"/>
            <w:vAlign w:val="center"/>
          </w:tcPr>
          <w:p>
            <w:pPr>
              <w:rPr>
                <w:rFonts w:hint="eastAsia" w:ascii="仿宋_GB2312" w:eastAsia="仿宋_GB2312" w:hAnsiTheme="minorEastAsia" w:cstheme="minorEastAsia"/>
                <w:b/>
                <w:szCs w:val="21"/>
              </w:rPr>
            </w:pPr>
            <w:r>
              <w:rPr>
                <w:rFonts w:hint="eastAsia" w:ascii="仿宋_GB2312" w:eastAsia="仿宋_GB2312" w:hAnsiTheme="minorEastAsia" w:cstheme="minorEastAsia"/>
                <w:b/>
                <w:szCs w:val="21"/>
              </w:rPr>
              <w:t>12深化考试招生制度改革。</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12.1 完善高等职业教育“文化素质+职业技能”考试招生办法。</w:t>
            </w: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招生就业处</w:t>
            </w:r>
          </w:p>
        </w:tc>
        <w:tc>
          <w:tcPr>
            <w:tcW w:w="90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魏永梅</w:t>
            </w: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春季高考技能考试需 要进一步增强专业特 色。</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完善“文化素质+职业技 能”的春季高考制度。</w:t>
            </w:r>
          </w:p>
          <w:p>
            <w:pPr>
              <w:rPr>
                <w:rFonts w:hint="eastAsia" w:ascii="仿宋_GB2312" w:eastAsia="仿宋_GB2312" w:hAnsiTheme="minorEastAsia" w:cstheme="minorEastAsia"/>
                <w:szCs w:val="21"/>
              </w:rPr>
            </w:pP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2021年6 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底前完成，并 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1167" w:type="dxa"/>
            <w:vAlign w:val="center"/>
          </w:tcPr>
          <w:p>
            <w:pPr>
              <w:rPr>
                <w:rFonts w:hint="eastAsia" w:ascii="仿宋_GB2312" w:eastAsia="仿宋_GB2312" w:hAnsiTheme="minorEastAsia" w:cstheme="minorEastAsia"/>
                <w:szCs w:val="21"/>
              </w:rPr>
            </w:pPr>
          </w:p>
        </w:tc>
        <w:tc>
          <w:tcPr>
            <w:tcW w:w="318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12.2 探索建立学分银行制度，推动多种形式学习成果的认定、积累和转换，实现不同类型教育、 学历与非学历教育、校内与校外教育之间互通衔 接，畅通终身学习和人才成长渠道。</w:t>
            </w: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教务处</w:t>
            </w:r>
          </w:p>
        </w:tc>
        <w:tc>
          <w:tcPr>
            <w:tcW w:w="90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孔德丰</w:t>
            </w: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目前学分银行尚未建 立，同类型教育、学 历与非学历教育、校内与校外教育之间互 通衔接通道尚未搭建 起来。</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1.探索推进“终身学习教育学分银 行”，建立在线学习过程认定、 学分认证和转换机制，为人民群 众参加继续教育、终身学习提供便利。2.制定技工院校学分制管理办法，积极推行技工院校非全日制教育与全日制教育对接。</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2022年12 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底前取得阶 段性成果，并 持续推进落 实。</w:t>
            </w:r>
          </w:p>
          <w:p>
            <w:pPr>
              <w:rPr>
                <w:rFonts w:hint="eastAsia" w:ascii="仿宋_GB2312" w:eastAsia="仿宋_GB2312" w:hAnsiTheme="minorEastAsia" w:cstheme="minorEastAsia"/>
                <w:szCs w:val="21"/>
              </w:rPr>
            </w:pP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1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四、改革用 人评价，共 同 营 造 教 育 发 展 良 好环境</w:t>
            </w:r>
          </w:p>
        </w:tc>
        <w:tc>
          <w:tcPr>
            <w:tcW w:w="318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b/>
                <w:szCs w:val="21"/>
              </w:rPr>
              <w:t>13.树立正确用人导向。</w:t>
            </w:r>
            <w:r>
              <w:rPr>
                <w:rFonts w:hint="eastAsia" w:ascii="仿宋_GB2312" w:eastAsia="仿宋_GB2312" w:hAnsiTheme="minorEastAsia" w:cstheme="minorEastAsia"/>
                <w:szCs w:val="21"/>
              </w:rPr>
              <w:t>扭转“唯名校”、“唯学历”的用人导向，建立以品德和能力为导向、以岗位需求为目标的人才使用机制，改变人才“高消费”状况，形 成不拘一格降人才的良 好局面。</w:t>
            </w: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组织人事部</w:t>
            </w:r>
          </w:p>
        </w:tc>
        <w:tc>
          <w:tcPr>
            <w:tcW w:w="90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刘儒乾</w:t>
            </w: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在 人员 选 聘、提拔任用工作方 面还存在“唯名校”唯学历”的用人导 向、人才“高消费” 的状况。</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加大政策宣传指导力度，建立科学的教师和人才评价考核机制。建立以品德和 能力为导向，以岗位需求为目标 的人才使用机制。</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 6 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底前完成，并 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2" w:hRule="atLeast"/>
        </w:trPr>
        <w:tc>
          <w:tcPr>
            <w:tcW w:w="1167" w:type="dxa"/>
            <w:vAlign w:val="center"/>
          </w:tcPr>
          <w:p>
            <w:pPr>
              <w:rPr>
                <w:rFonts w:hint="eastAsia" w:ascii="仿宋_GB2312" w:eastAsia="仿宋_GB2312" w:hAnsiTheme="minorEastAsia" w:cstheme="minorEastAsia"/>
                <w:szCs w:val="21"/>
              </w:rPr>
            </w:pPr>
          </w:p>
        </w:tc>
        <w:tc>
          <w:tcPr>
            <w:tcW w:w="318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b/>
                <w:szCs w:val="21"/>
              </w:rPr>
              <w:t>14.促进人岗相适。</w:t>
            </w:r>
            <w:r>
              <w:rPr>
                <w:rFonts w:hint="eastAsia" w:ascii="仿宋_GB2312" w:eastAsia="仿宋_GB2312" w:hAnsiTheme="minorEastAsia" w:cstheme="minorEastAsia"/>
                <w:szCs w:val="21"/>
              </w:rPr>
              <w:t>要按照岗位需求合理制定招考条 件、确定学历层次，在招聘公告和实际操作中不 得将毕业院校、国（境） 外学习经历、学习方式作 为限制性条件。职称评聘、职务职级晋升等方面，与普通学校毕业生同等对待。科学合理确定岗位职责，坚持以岗定薪、按劳取 酬、优劳优酬，建立重实 绩、重贡献的激励机制。</w:t>
            </w: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组织人事部</w:t>
            </w:r>
          </w:p>
          <w:p>
            <w:pPr>
              <w:rPr>
                <w:rFonts w:hint="eastAsia" w:ascii="仿宋_GB2312" w:eastAsia="仿宋_GB2312" w:hAnsiTheme="minorEastAsia" w:cstheme="minorEastAsia"/>
                <w:szCs w:val="21"/>
              </w:rPr>
            </w:pPr>
          </w:p>
        </w:tc>
        <w:tc>
          <w:tcPr>
            <w:tcW w:w="90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刘儒乾</w:t>
            </w:r>
          </w:p>
          <w:p>
            <w:pPr>
              <w:rPr>
                <w:rFonts w:hint="eastAsia" w:ascii="仿宋_GB2312" w:eastAsia="仿宋_GB2312" w:hAnsiTheme="minorEastAsia" w:cstheme="minorEastAsia"/>
                <w:szCs w:val="21"/>
              </w:rPr>
            </w:pP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事业单位和国有企业 招聘过于重视学历， 将毕业院校、国（境） 外学习经历、学习方 式为限制性条件，还存在对职业院校毕业 生区别对待的问题； 人员岗位责任管理、 目标管理和激励机制 不健全。</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加大政策宣传指导力度，引导各 级各类事业单位招聘时按照岗位 需求确定学历层次、岗位条件， 不得将毕业院校、国（境）外学 习经历、学习方式作为限制性条 件。科学合理地设置招 录职位条件，在招聘公告和实际操作中不得将毕业院校、国（境）外学习经历、学习方式作为限制 性条件，不得设置与职位要求无 关的条件；我省高级技工学校（技 师学院）全日制毕业生，毕业时取得高级工、预备技师职业资格的，分别按照全日制大专、本科毕业生享受公务员招录政策待 遇。</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已落实相关 要求并持续推进落实。2021年6月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底前完成，并 持续推进落 实。</w:t>
            </w:r>
          </w:p>
          <w:p>
            <w:pPr>
              <w:rPr>
                <w:rFonts w:hint="eastAsia" w:ascii="仿宋_GB2312" w:eastAsia="仿宋_GB2312" w:hAnsiTheme="minorEastAsia" w:cstheme="minorEastAsia"/>
                <w:szCs w:val="21"/>
              </w:rPr>
            </w:pP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1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加强专业建设</w:t>
            </w:r>
          </w:p>
        </w:tc>
        <w:tc>
          <w:tcPr>
            <w:tcW w:w="318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1.创新评价工具，利用人工智能、大数据等现代信息技术，探索开展学生各年级学习情况全过程纵 向评价、德智体美劳全要 素横向评价。</w:t>
            </w:r>
          </w:p>
        </w:tc>
        <w:tc>
          <w:tcPr>
            <w:tcW w:w="1502"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团委学生</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工作处</w:t>
            </w:r>
          </w:p>
        </w:tc>
        <w:tc>
          <w:tcPr>
            <w:tcW w:w="90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薛涛</w:t>
            </w: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劳动教育评价缺失。</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将学生劳动教育情况纳入学生综 合素质评价体系。建立劳动技能 和劳动成果展示、劳动竞赛等制度，广泛开展劳动之星、志愿之星等评选活动。</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 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底前完成，并 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7" w:type="dxa"/>
            <w:vMerge w:val="restart"/>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tc>
        <w:tc>
          <w:tcPr>
            <w:tcW w:w="3181" w:type="dxa"/>
            <w:vMerge w:val="restart"/>
            <w:vAlign w:val="center"/>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1.创新评价工具，利用人 工智能、大数据等现代信 息技术，探索开展学生各年级学习情况全过程纵 向评价、德智体美劳全要 素横向评价。</w:t>
            </w:r>
          </w:p>
        </w:tc>
        <w:tc>
          <w:tcPr>
            <w:tcW w:w="1502" w:type="dxa"/>
            <w:vMerge w:val="restart"/>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团委学生</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工作处</w:t>
            </w:r>
          </w:p>
        </w:tc>
        <w:tc>
          <w:tcPr>
            <w:tcW w:w="907" w:type="dxa"/>
            <w:vMerge w:val="restart"/>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薛涛</w:t>
            </w: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对学生学习情况的评价工具和 技术较为落后。</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借助宣传部力量，利用人工智能、大数据等现代信 息技术，积极开展学术各年级学 习情况全过程纵向评价。</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底前完成，并 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Merge w:val="continue"/>
          </w:tcPr>
          <w:p>
            <w:pPr>
              <w:rPr>
                <w:rFonts w:hint="eastAsia" w:ascii="仿宋_GB2312" w:eastAsia="仿宋_GB2312" w:hAnsiTheme="minorEastAsia" w:cstheme="minorEastAsia"/>
                <w:szCs w:val="21"/>
              </w:rPr>
            </w:pPr>
          </w:p>
        </w:tc>
        <w:tc>
          <w:tcPr>
            <w:tcW w:w="3181" w:type="dxa"/>
            <w:vMerge w:val="continue"/>
            <w:vAlign w:val="center"/>
          </w:tcPr>
          <w:p>
            <w:pPr>
              <w:rPr>
                <w:rFonts w:hint="eastAsia" w:ascii="仿宋_GB2312" w:eastAsia="仿宋_GB2312" w:hAnsiTheme="minorEastAsia" w:cstheme="minorEastAsia"/>
                <w:szCs w:val="21"/>
              </w:rPr>
            </w:pPr>
          </w:p>
        </w:tc>
        <w:tc>
          <w:tcPr>
            <w:tcW w:w="1502" w:type="dxa"/>
            <w:vMerge w:val="continue"/>
            <w:vAlign w:val="center"/>
          </w:tcPr>
          <w:p>
            <w:pPr>
              <w:rPr>
                <w:rFonts w:hint="eastAsia" w:ascii="仿宋_GB2312" w:eastAsia="仿宋_GB2312" w:hAnsiTheme="minorEastAsia" w:cstheme="minorEastAsia"/>
                <w:szCs w:val="21"/>
              </w:rPr>
            </w:pPr>
          </w:p>
        </w:tc>
        <w:tc>
          <w:tcPr>
            <w:tcW w:w="907" w:type="dxa"/>
            <w:vMerge w:val="continue"/>
            <w:vAlign w:val="center"/>
          </w:tcPr>
          <w:p>
            <w:pPr>
              <w:rPr>
                <w:rFonts w:hint="eastAsia" w:ascii="仿宋_GB2312" w:eastAsia="仿宋_GB2312" w:hAnsiTheme="minorEastAsia" w:cstheme="minorEastAsia"/>
                <w:szCs w:val="21"/>
              </w:rPr>
            </w:pP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对职业院校学生的综 合素质评价制度尚不 健全。</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支持地市探索开展中职学业水平 考试和学生综合素质评价制度试 点，完善高职院校综合测评制度。</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 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底前完成，并 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Merge w:val="continue"/>
          </w:tcPr>
          <w:p>
            <w:pPr>
              <w:rPr>
                <w:rFonts w:hint="eastAsia" w:ascii="仿宋_GB2312" w:eastAsia="仿宋_GB2312" w:hAnsiTheme="minorEastAsia" w:cstheme="minorEastAsia"/>
                <w:szCs w:val="21"/>
              </w:rPr>
            </w:pPr>
          </w:p>
        </w:tc>
        <w:tc>
          <w:tcPr>
            <w:tcW w:w="3181" w:type="dxa"/>
            <w:vMerge w:val="continue"/>
            <w:vAlign w:val="center"/>
          </w:tcPr>
          <w:p>
            <w:pPr>
              <w:rPr>
                <w:rFonts w:hint="eastAsia" w:ascii="仿宋_GB2312" w:eastAsia="仿宋_GB2312" w:hAnsiTheme="minorEastAsia" w:cstheme="minorEastAsia"/>
                <w:szCs w:val="21"/>
              </w:rPr>
            </w:pPr>
          </w:p>
        </w:tc>
        <w:tc>
          <w:tcPr>
            <w:tcW w:w="1502" w:type="dxa"/>
            <w:vMerge w:val="continue"/>
            <w:vAlign w:val="center"/>
          </w:tcPr>
          <w:p>
            <w:pPr>
              <w:rPr>
                <w:rFonts w:hint="eastAsia" w:ascii="仿宋_GB2312" w:eastAsia="仿宋_GB2312" w:hAnsiTheme="minorEastAsia" w:cstheme="minorEastAsia"/>
                <w:szCs w:val="21"/>
              </w:rPr>
            </w:pPr>
          </w:p>
        </w:tc>
        <w:tc>
          <w:tcPr>
            <w:tcW w:w="907" w:type="dxa"/>
            <w:vMerge w:val="continue"/>
            <w:vAlign w:val="center"/>
          </w:tcPr>
          <w:p>
            <w:pPr>
              <w:rPr>
                <w:rFonts w:hint="eastAsia" w:ascii="仿宋_GB2312" w:eastAsia="仿宋_GB2312" w:hAnsiTheme="minorEastAsia" w:cstheme="minorEastAsia"/>
                <w:szCs w:val="21"/>
              </w:rPr>
            </w:pP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信息化应用和数据共 享技术支持不够。</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建设教育大数据平台和督导评价 系统，实现跨业务数据共享，开展评价相关的数据分析。</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 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底前完成，并 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Merge w:val="continue"/>
          </w:tcPr>
          <w:p>
            <w:pPr>
              <w:rPr>
                <w:rFonts w:hint="eastAsia" w:ascii="仿宋_GB2312" w:eastAsia="仿宋_GB2312" w:hAnsiTheme="minorEastAsia" w:cstheme="minorEastAsia"/>
                <w:szCs w:val="21"/>
              </w:rPr>
            </w:pPr>
          </w:p>
        </w:tc>
        <w:tc>
          <w:tcPr>
            <w:tcW w:w="3181" w:type="dxa"/>
            <w:vMerge w:val="continue"/>
            <w:vAlign w:val="center"/>
          </w:tcPr>
          <w:p>
            <w:pPr>
              <w:rPr>
                <w:rFonts w:hint="eastAsia" w:ascii="仿宋_GB2312" w:eastAsia="仿宋_GB2312" w:hAnsiTheme="minorEastAsia" w:cstheme="minorEastAsia"/>
                <w:szCs w:val="21"/>
              </w:rPr>
            </w:pPr>
          </w:p>
        </w:tc>
        <w:tc>
          <w:tcPr>
            <w:tcW w:w="1502" w:type="dxa"/>
            <w:vMerge w:val="continue"/>
            <w:vAlign w:val="center"/>
          </w:tcPr>
          <w:p>
            <w:pPr>
              <w:rPr>
                <w:rFonts w:hint="eastAsia" w:ascii="仿宋_GB2312" w:eastAsia="仿宋_GB2312" w:hAnsiTheme="minorEastAsia" w:cstheme="minorEastAsia"/>
                <w:szCs w:val="21"/>
              </w:rPr>
            </w:pPr>
          </w:p>
        </w:tc>
        <w:tc>
          <w:tcPr>
            <w:tcW w:w="907" w:type="dxa"/>
            <w:vMerge w:val="continue"/>
            <w:vAlign w:val="center"/>
          </w:tcPr>
          <w:p>
            <w:pPr>
              <w:rPr>
                <w:rFonts w:hint="eastAsia" w:ascii="仿宋_GB2312" w:eastAsia="仿宋_GB2312" w:hAnsiTheme="minorEastAsia" w:cstheme="minorEastAsia"/>
                <w:szCs w:val="21"/>
              </w:rPr>
            </w:pP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利用人工智能、大数据等现代信息技术， 对学生体育、美育评价不够科学。</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充分利用信息技术，对学生体质健康水平进行跟踪、监控、指导， 由原来一次性测评转化为动态 性、综合性评估。 改进美育评价，充分利用第二课堂成绩单制度，提升学生对美育的重视度。</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2021年12 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底前完成，并 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67" w:type="dxa"/>
            <w:vMerge w:val="continue"/>
          </w:tcPr>
          <w:p>
            <w:pPr>
              <w:rPr>
                <w:rFonts w:hint="eastAsia" w:ascii="仿宋_GB2312" w:eastAsia="仿宋_GB2312" w:hAnsiTheme="minorEastAsia" w:cstheme="minorEastAsia"/>
                <w:szCs w:val="21"/>
              </w:rPr>
            </w:pPr>
          </w:p>
        </w:tc>
        <w:tc>
          <w:tcPr>
            <w:tcW w:w="3181" w:type="dxa"/>
            <w:vMerge w:val="continue"/>
            <w:vAlign w:val="center"/>
          </w:tcPr>
          <w:p>
            <w:pPr>
              <w:rPr>
                <w:rFonts w:hint="eastAsia" w:ascii="仿宋_GB2312" w:eastAsia="仿宋_GB2312" w:hAnsiTheme="minorEastAsia" w:cstheme="minorEastAsia"/>
                <w:szCs w:val="21"/>
              </w:rPr>
            </w:pPr>
          </w:p>
        </w:tc>
        <w:tc>
          <w:tcPr>
            <w:tcW w:w="1502" w:type="dxa"/>
            <w:vMerge w:val="continue"/>
            <w:vAlign w:val="center"/>
          </w:tcPr>
          <w:p>
            <w:pPr>
              <w:rPr>
                <w:rFonts w:hint="eastAsia" w:ascii="仿宋_GB2312" w:eastAsia="仿宋_GB2312" w:hAnsiTheme="minorEastAsia" w:cstheme="minorEastAsia"/>
                <w:szCs w:val="21"/>
              </w:rPr>
            </w:pPr>
          </w:p>
        </w:tc>
        <w:tc>
          <w:tcPr>
            <w:tcW w:w="907" w:type="dxa"/>
            <w:vMerge w:val="continue"/>
            <w:vAlign w:val="center"/>
          </w:tcPr>
          <w:p>
            <w:pPr>
              <w:rPr>
                <w:rFonts w:hint="eastAsia" w:ascii="仿宋_GB2312" w:eastAsia="仿宋_GB2312" w:hAnsiTheme="minorEastAsia" w:cstheme="minorEastAsia"/>
                <w:szCs w:val="21"/>
              </w:rPr>
            </w:pPr>
          </w:p>
        </w:tc>
        <w:tc>
          <w:tcPr>
            <w:tcW w:w="1701"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优秀毕业生评选 中重智育轻德育。</w:t>
            </w:r>
          </w:p>
        </w:tc>
        <w:tc>
          <w:tcPr>
            <w:tcW w:w="3467"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优化优秀毕业生评选指标体 系，创新德育评价手段，加大德育考核权重，建立德智体美劳全面发展的科学导向。</w:t>
            </w:r>
          </w:p>
        </w:tc>
        <w:tc>
          <w:tcPr>
            <w:tcW w:w="1443" w:type="dxa"/>
            <w:vAlign w:val="center"/>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 年 7 月底前完成，并 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1167" w:type="dxa"/>
            <w:vMerge w:val="restart"/>
            <w:vAlign w:val="center"/>
          </w:tcPr>
          <w:p>
            <w:pPr>
              <w:jc w:val="center"/>
              <w:rPr>
                <w:rFonts w:hint="eastAsia" w:ascii="仿宋_GB2312" w:eastAsia="仿宋_GB2312" w:hAnsiTheme="minorEastAsia" w:cstheme="minorEastAsia"/>
                <w:szCs w:val="21"/>
              </w:rPr>
            </w:pP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其他重点 工作</w:t>
            </w:r>
          </w:p>
        </w:tc>
        <w:tc>
          <w:tcPr>
            <w:tcW w:w="3181"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狠抓学习培训</w:t>
            </w:r>
          </w:p>
        </w:tc>
        <w:tc>
          <w:tcPr>
            <w:tcW w:w="1502"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组织人事部</w:t>
            </w: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办公室</w:t>
            </w:r>
          </w:p>
        </w:tc>
        <w:tc>
          <w:tcPr>
            <w:tcW w:w="907" w:type="dxa"/>
            <w:vAlign w:val="center"/>
          </w:tcPr>
          <w:p>
            <w:pPr>
              <w:jc w:val="center"/>
              <w:rPr>
                <w:rFonts w:hint="eastAsia" w:ascii="仿宋_GB2312" w:eastAsia="仿宋_GB2312" w:hAnsiTheme="minorEastAsia" w:cstheme="minorEastAsia"/>
                <w:szCs w:val="21"/>
              </w:rPr>
            </w:pP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刘儒乾</w:t>
            </w: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马西柱</w:t>
            </w:r>
          </w:p>
        </w:tc>
        <w:tc>
          <w:tcPr>
            <w:tcW w:w="1701"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对《总体方案》理解 不深不透，宣传不够 到位。</w:t>
            </w:r>
          </w:p>
        </w:tc>
        <w:tc>
          <w:tcPr>
            <w:tcW w:w="3467"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通过专题会议、党委理论学习中心组、党政联席会议、支部大会、党小组会 等多种形式，组织开展学习研讨、专题培训，做到应学尽学。</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高度 重视，开展培训尽可能实现学院干部教师全覆盖。</w:t>
            </w:r>
          </w:p>
        </w:tc>
        <w:tc>
          <w:tcPr>
            <w:tcW w:w="1443"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2021年6 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底前完成，并 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1167" w:type="dxa"/>
            <w:vMerge w:val="continue"/>
          </w:tcPr>
          <w:p>
            <w:pPr>
              <w:rPr>
                <w:rFonts w:hint="eastAsia" w:ascii="仿宋_GB2312" w:eastAsia="仿宋_GB2312" w:hAnsiTheme="minorEastAsia" w:cstheme="minorEastAsia"/>
                <w:szCs w:val="21"/>
              </w:rPr>
            </w:pPr>
          </w:p>
        </w:tc>
        <w:tc>
          <w:tcPr>
            <w:tcW w:w="3181"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全面清理规范</w:t>
            </w:r>
          </w:p>
        </w:tc>
        <w:tc>
          <w:tcPr>
            <w:tcW w:w="1502"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组织人事部</w:t>
            </w: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办公室</w:t>
            </w:r>
          </w:p>
        </w:tc>
        <w:tc>
          <w:tcPr>
            <w:tcW w:w="907" w:type="dxa"/>
            <w:vAlign w:val="center"/>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刘儒乾</w:t>
            </w:r>
          </w:p>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马西柱</w:t>
            </w:r>
          </w:p>
        </w:tc>
        <w:tc>
          <w:tcPr>
            <w:tcW w:w="1701" w:type="dxa"/>
          </w:tcPr>
          <w:p>
            <w:pPr>
              <w:rPr>
                <w:rFonts w:hint="eastAsia" w:ascii="仿宋_GB2312" w:eastAsia="仿宋_GB2312" w:hAnsiTheme="minorEastAsia" w:cstheme="minorEastAsia"/>
                <w:szCs w:val="21"/>
              </w:rPr>
            </w:pP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工作中还存在一些与《总体方案》精神不 一 致 的 各 种 做 法 规 定。</w:t>
            </w:r>
          </w:p>
        </w:tc>
        <w:tc>
          <w:tcPr>
            <w:tcW w:w="3467"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全面对标对表《总体方案》任务 要求，特别是禁止事项，凡是与 方案精神不一致的各种做法规 定，都坚决改过来，对规章制度 做全面的清理，严格落实中央要 求，做到令行禁止。</w:t>
            </w:r>
          </w:p>
        </w:tc>
        <w:tc>
          <w:tcPr>
            <w:tcW w:w="1443" w:type="dxa"/>
          </w:tcPr>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2021年6月</w:t>
            </w:r>
          </w:p>
          <w:p>
            <w:pPr>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底前完成，并 持续推进落 实。</w:t>
            </w:r>
          </w:p>
        </w:tc>
        <w:tc>
          <w:tcPr>
            <w:tcW w:w="1374" w:type="dxa"/>
          </w:tcPr>
          <w:p>
            <w:pPr>
              <w:rPr>
                <w:rFonts w:hint="eastAsia" w:ascii="仿宋_GB2312" w:eastAsia="仿宋_GB2312" w:hAnsiTheme="minorEastAsia" w:cstheme="minorEastAsia"/>
                <w:szCs w:val="21"/>
              </w:rPr>
            </w:pPr>
          </w:p>
        </w:tc>
        <w:tc>
          <w:tcPr>
            <w:tcW w:w="883" w:type="dxa"/>
          </w:tcPr>
          <w:p>
            <w:pPr>
              <w:rPr>
                <w:rFonts w:hint="eastAsia" w:ascii="仿宋_GB2312" w:eastAsia="仿宋_GB2312" w:hAnsiTheme="minorEastAsia" w:cstheme="minorEastAsia"/>
                <w:szCs w:val="21"/>
              </w:rPr>
            </w:pPr>
          </w:p>
        </w:tc>
      </w:tr>
    </w:tbl>
    <w:p/>
    <w:sectPr>
      <w:pgSz w:w="16838" w:h="11906" w:orient="landscape"/>
      <w:pgMar w:top="1701" w:right="1440" w:bottom="1701"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61A"/>
    <w:rsid w:val="000643A0"/>
    <w:rsid w:val="003F3841"/>
    <w:rsid w:val="005078E6"/>
    <w:rsid w:val="005478EF"/>
    <w:rsid w:val="006A232E"/>
    <w:rsid w:val="006B3379"/>
    <w:rsid w:val="00744BE2"/>
    <w:rsid w:val="00756084"/>
    <w:rsid w:val="008819D1"/>
    <w:rsid w:val="00992376"/>
    <w:rsid w:val="00A15687"/>
    <w:rsid w:val="00A23DE5"/>
    <w:rsid w:val="00A52493"/>
    <w:rsid w:val="00A61588"/>
    <w:rsid w:val="00BD313B"/>
    <w:rsid w:val="00C93B4D"/>
    <w:rsid w:val="00DA42F7"/>
    <w:rsid w:val="00DA6BAD"/>
    <w:rsid w:val="00DE3214"/>
    <w:rsid w:val="00E9755E"/>
    <w:rsid w:val="00FC761A"/>
    <w:rsid w:val="0B0528B6"/>
    <w:rsid w:val="0B3502C0"/>
    <w:rsid w:val="14726B83"/>
    <w:rsid w:val="1967390B"/>
    <w:rsid w:val="2C364750"/>
    <w:rsid w:val="2DDC1B84"/>
    <w:rsid w:val="2FC23DD1"/>
    <w:rsid w:val="35B73D61"/>
    <w:rsid w:val="3ADE442B"/>
    <w:rsid w:val="41201732"/>
    <w:rsid w:val="462F30A4"/>
    <w:rsid w:val="4AB128B6"/>
    <w:rsid w:val="5B0B1B01"/>
    <w:rsid w:val="5C932EB5"/>
    <w:rsid w:val="5CFF46E4"/>
    <w:rsid w:val="6C411BCD"/>
    <w:rsid w:val="706E0217"/>
    <w:rsid w:val="734B045B"/>
    <w:rsid w:val="7390044E"/>
    <w:rsid w:val="744048A4"/>
    <w:rsid w:val="78567179"/>
    <w:rsid w:val="7BC67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1"/>
    <w:basedOn w:val="1"/>
    <w:next w:val="1"/>
    <w:semiHidden/>
    <w:unhideWhenUsed/>
    <w:uiPriority w:val="39"/>
  </w:style>
  <w:style w:type="paragraph" w:styleId="3">
    <w:name w:val="Body Text"/>
    <w:basedOn w:val="1"/>
    <w:link w:val="13"/>
    <w:unhideWhenUsed/>
    <w:qFormat/>
    <w:uiPriority w:val="1"/>
    <w:pPr>
      <w:autoSpaceDE w:val="0"/>
      <w:autoSpaceDN w:val="0"/>
      <w:adjustRightInd w:val="0"/>
      <w:ind w:left="111"/>
      <w:jc w:val="left"/>
    </w:pPr>
    <w:rPr>
      <w:rFonts w:hint="eastAsia" w:ascii="宋体" w:hAnsi="宋体"/>
      <w:kern w:val="0"/>
      <w:sz w:val="32"/>
    </w:rPr>
  </w:style>
  <w:style w:type="paragraph" w:styleId="4">
    <w:name w:val="Date"/>
    <w:basedOn w:val="1"/>
    <w:next w:val="1"/>
    <w:link w:val="14"/>
    <w:semiHidden/>
    <w:unhideWhenUsed/>
    <w:uiPriority w:val="99"/>
    <w:pPr>
      <w:ind w:left="100" w:leftChars="25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正文文本 Char"/>
    <w:basedOn w:val="9"/>
    <w:link w:val="3"/>
    <w:uiPriority w:val="1"/>
    <w:rPr>
      <w:rFonts w:ascii="宋体" w:hAnsi="宋体" w:eastAsia="宋体" w:cs="Times New Roman"/>
      <w:sz w:val="32"/>
      <w:szCs w:val="24"/>
    </w:rPr>
  </w:style>
  <w:style w:type="character" w:customStyle="1" w:styleId="14">
    <w:name w:val="日期 Char"/>
    <w:basedOn w:val="9"/>
    <w:link w:val="4"/>
    <w:semiHidden/>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2A3CBC-17B1-40A6-A673-BD8919F4D156}">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1792</Words>
  <Characters>10217</Characters>
  <Lines>85</Lines>
  <Paragraphs>23</Paragraphs>
  <TotalTime>26</TotalTime>
  <ScaleCrop>false</ScaleCrop>
  <LinksUpToDate>false</LinksUpToDate>
  <CharactersWithSpaces>11986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2020-10-27T08:06:00Z</dcterms:created>
  <dc:creator>pc</dc:creator>
  <cp:lastModifiedBy>马帅</cp:lastModifiedBy>
  <cp:lastPrinted>2021-05-06T08:20:00Z</cp:lastPrinted>
  <dcterms:modified xsi:type="dcterms:W3CDTF">2021-05-10T07:25:09Z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730C9421693240DF9C3B074D7BD2932A</vt:lpwstr>
  </property>
</Properties>
</file>